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A0A2E4" w14:textId="77777777" w:rsidR="00AF5E89" w:rsidRPr="006E3E34" w:rsidRDefault="002158E1" w:rsidP="00AF5E89">
      <w:pPr>
        <w:snapToGrid w:val="0"/>
        <w:spacing w:before="240" w:line="480" w:lineRule="atLeast"/>
        <w:rPr>
          <w:rFonts w:ascii="標楷體" w:eastAsia="標楷體" w:hAnsi="標楷體"/>
          <w:sz w:val="36"/>
        </w:rPr>
      </w:pPr>
      <w:r w:rsidRPr="006E3E34">
        <w:rPr>
          <w:rFonts w:ascii="標楷體" w:eastAsia="標楷體" w:hAnsi="標楷體" w:cs="標楷體"/>
          <w:sz w:val="36"/>
        </w:rPr>
        <w:t>貳、各年級各領域/科目課程計畫(</w:t>
      </w:r>
      <w:proofErr w:type="gramStart"/>
      <w:r w:rsidRPr="006E3E34">
        <w:rPr>
          <w:rFonts w:ascii="標楷體" w:eastAsia="標楷體" w:hAnsi="標楷體" w:cs="標楷體"/>
          <w:sz w:val="36"/>
        </w:rPr>
        <w:t>部定課程</w:t>
      </w:r>
      <w:proofErr w:type="gramEnd"/>
      <w:r w:rsidRPr="006E3E34">
        <w:rPr>
          <w:rFonts w:ascii="標楷體" w:eastAsia="標楷體" w:hAnsi="標楷體" w:cs="標楷體"/>
          <w:sz w:val="36"/>
        </w:rPr>
        <w:t>)</w:t>
      </w:r>
    </w:p>
    <w:p w14:paraId="3F95DAB2" w14:textId="15321F8D" w:rsidR="001D6E5A" w:rsidRPr="00AF5E89" w:rsidRDefault="002158E1" w:rsidP="00AF5E89">
      <w:pPr>
        <w:ind w:firstLine="0"/>
        <w:rPr>
          <w:rFonts w:ascii="標楷體" w:eastAsia="標楷體" w:hAnsi="標楷體"/>
          <w:sz w:val="24"/>
          <w:szCs w:val="24"/>
        </w:rPr>
      </w:pPr>
      <w:r>
        <w:rPr>
          <w:rFonts w:ascii="標楷體" w:eastAsia="標楷體" w:hAnsi="標楷體" w:cs="標楷體"/>
          <w:sz w:val="24"/>
          <w:szCs w:val="24"/>
        </w:rPr>
        <w:t>111學年度嘉義縣</w:t>
      </w:r>
      <w:r w:rsidR="00C63290">
        <w:rPr>
          <w:rFonts w:ascii="標楷體" w:eastAsia="標楷體" w:hAnsi="標楷體" w:cs="標楷體" w:hint="eastAsia"/>
          <w:sz w:val="24"/>
          <w:szCs w:val="24"/>
        </w:rPr>
        <w:t>豐山實驗教育學校</w:t>
      </w:r>
      <w:r>
        <w:rPr>
          <w:rFonts w:ascii="標楷體" w:eastAsia="標楷體" w:hAnsi="標楷體" w:cs="標楷體"/>
          <w:sz w:val="24"/>
          <w:szCs w:val="24"/>
        </w:rPr>
        <w:t>八年級第一</w:t>
      </w:r>
      <w:r w:rsidR="00CA06B1">
        <w:rPr>
          <w:rFonts w:ascii="標楷體" w:eastAsia="標楷體" w:hAnsi="標楷體" w:cs="標楷體" w:hint="eastAsia"/>
          <w:sz w:val="24"/>
          <w:szCs w:val="24"/>
        </w:rPr>
        <w:t>、二</w:t>
      </w:r>
      <w:r>
        <w:rPr>
          <w:rFonts w:ascii="標楷體" w:eastAsia="標楷體" w:hAnsi="標楷體" w:cs="標楷體"/>
          <w:sz w:val="24"/>
          <w:szCs w:val="24"/>
        </w:rPr>
        <w:t>學期</w:t>
      </w:r>
      <w:r w:rsidR="00C63290">
        <w:rPr>
          <w:rFonts w:ascii="標楷體" w:eastAsia="標楷體" w:hAnsi="標楷體" w:cs="標楷體" w:hint="eastAsia"/>
          <w:sz w:val="24"/>
          <w:szCs w:val="24"/>
        </w:rPr>
        <w:t>自然科學</w:t>
      </w:r>
      <w:r>
        <w:rPr>
          <w:rFonts w:ascii="標楷體" w:eastAsia="標楷體" w:hAnsi="標楷體" w:cs="標楷體"/>
          <w:sz w:val="24"/>
          <w:szCs w:val="24"/>
        </w:rPr>
        <w:t>教學計畫表　　設計者：</w:t>
      </w:r>
      <w:r w:rsidR="00C63290">
        <w:rPr>
          <w:rFonts w:ascii="標楷體" w:eastAsia="標楷體" w:hAnsi="標楷體" w:cs="標楷體" w:hint="eastAsia"/>
          <w:sz w:val="24"/>
          <w:szCs w:val="24"/>
        </w:rPr>
        <w:t>邱美智</w:t>
      </w:r>
    </w:p>
    <w:p w14:paraId="72F3BEA5" w14:textId="65FB739C" w:rsidR="003D7110" w:rsidRPr="003D7110" w:rsidRDefault="002158E1" w:rsidP="003D7110">
      <w:pPr>
        <w:pStyle w:val="af2"/>
        <w:rPr>
          <w:color w:val="auto"/>
        </w:rPr>
      </w:pPr>
      <w:r>
        <w:rPr>
          <w:rFonts w:cs="標楷體"/>
          <w:color w:val="auto"/>
        </w:rPr>
        <w:t>一、教材版本：</w:t>
      </w:r>
      <w:proofErr w:type="gramStart"/>
      <w:r>
        <w:rPr>
          <w:rFonts w:cs="標楷體"/>
          <w:color w:val="auto"/>
        </w:rPr>
        <w:t>康軒版第三</w:t>
      </w:r>
      <w:proofErr w:type="gramEnd"/>
      <w:r w:rsidR="008D4791">
        <w:rPr>
          <w:rFonts w:cs="標楷體" w:hint="eastAsia"/>
          <w:color w:val="auto"/>
        </w:rPr>
        <w:t>、四</w:t>
      </w:r>
      <w:r>
        <w:rPr>
          <w:rFonts w:cs="標楷體"/>
          <w:color w:val="auto"/>
        </w:rPr>
        <w:t>冊</w:t>
      </w:r>
    </w:p>
    <w:p w14:paraId="0BE5B3EF" w14:textId="0AA39EAF" w:rsidR="003D7110" w:rsidRPr="003D7110" w:rsidRDefault="002158E1" w:rsidP="003D7110">
      <w:pPr>
        <w:pStyle w:val="af2"/>
        <w:rPr>
          <w:color w:val="auto"/>
        </w:rPr>
      </w:pPr>
      <w:r>
        <w:rPr>
          <w:rFonts w:cs="標楷體"/>
          <w:color w:val="auto"/>
        </w:rPr>
        <w:t>二、本領域每週學習節數：</w:t>
      </w:r>
      <w:r w:rsidR="00C63290">
        <w:rPr>
          <w:rFonts w:cs="標楷體"/>
          <w:color w:val="auto"/>
        </w:rPr>
        <w:t>4</w:t>
      </w:r>
      <w:r>
        <w:rPr>
          <w:rFonts w:cs="標楷體"/>
          <w:color w:val="auto"/>
        </w:rPr>
        <w:t>節</w:t>
      </w:r>
    </w:p>
    <w:p w14:paraId="06349232" w14:textId="77777777" w:rsidR="003D7110" w:rsidRDefault="002158E1" w:rsidP="003D7110">
      <w:pPr>
        <w:pStyle w:val="af2"/>
        <w:rPr>
          <w:color w:val="auto"/>
        </w:rPr>
      </w:pPr>
      <w:r>
        <w:rPr>
          <w:rFonts w:cs="標楷體"/>
          <w:color w:val="auto"/>
        </w:rPr>
        <w:t>三</w:t>
      </w:r>
      <w:r w:rsidRPr="003D7110">
        <w:rPr>
          <w:rFonts w:cs="標楷體"/>
          <w:color w:val="auto"/>
        </w:rPr>
        <w:t>、本學期課程內涵：</w:t>
      </w:r>
    </w:p>
    <w:tbl>
      <w:tblPr>
        <w:tblW w:w="151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1559"/>
        <w:gridCol w:w="1418"/>
        <w:gridCol w:w="1559"/>
        <w:gridCol w:w="1559"/>
        <w:gridCol w:w="1418"/>
        <w:gridCol w:w="2126"/>
        <w:gridCol w:w="1370"/>
        <w:gridCol w:w="1370"/>
        <w:gridCol w:w="1371"/>
      </w:tblGrid>
      <w:tr w:rsidR="00D61D18" w:rsidRPr="003D7110" w14:paraId="10AED346" w14:textId="77777777" w:rsidTr="00D61D18">
        <w:trPr>
          <w:trHeight w:val="475"/>
        </w:trPr>
        <w:tc>
          <w:tcPr>
            <w:tcW w:w="15168" w:type="dxa"/>
            <w:gridSpan w:val="10"/>
            <w:tcBorders>
              <w:top w:val="nil"/>
              <w:left w:val="nil"/>
              <w:bottom w:val="single" w:sz="4" w:space="0" w:color="auto"/>
              <w:right w:val="nil"/>
            </w:tcBorders>
            <w:shd w:val="clear" w:color="auto" w:fill="auto"/>
            <w:vAlign w:val="center"/>
          </w:tcPr>
          <w:p w14:paraId="29D94EC0" w14:textId="77777777" w:rsidR="00D61D18" w:rsidRPr="003776F0" w:rsidRDefault="002158E1" w:rsidP="00D61D18">
            <w:pPr>
              <w:ind w:firstLine="0"/>
              <w:rPr>
                <w:rFonts w:ascii="標楷體" w:eastAsia="標楷體" w:hAnsi="標楷體"/>
                <w:sz w:val="24"/>
                <w:szCs w:val="24"/>
              </w:rPr>
            </w:pPr>
            <w:r>
              <w:rPr>
                <w:rFonts w:ascii="標楷體" w:eastAsia="標楷體" w:hAnsi="標楷體" w:cs="標楷體"/>
                <w:sz w:val="24"/>
                <w:szCs w:val="24"/>
              </w:rPr>
              <w:t>第一學期</w:t>
            </w:r>
          </w:p>
        </w:tc>
      </w:tr>
      <w:tr w:rsidR="003776F0" w:rsidRPr="003D7110" w14:paraId="2D7FB88B" w14:textId="77777777" w:rsidTr="00D61D18">
        <w:trPr>
          <w:trHeight w:val="475"/>
        </w:trPr>
        <w:tc>
          <w:tcPr>
            <w:tcW w:w="1418" w:type="dxa"/>
            <w:vMerge w:val="restart"/>
            <w:tcBorders>
              <w:top w:val="single" w:sz="4" w:space="0" w:color="auto"/>
            </w:tcBorders>
            <w:shd w:val="clear" w:color="auto" w:fill="auto"/>
            <w:vAlign w:val="center"/>
          </w:tcPr>
          <w:p w14:paraId="1DEBEEC3" w14:textId="77777777" w:rsidR="003776F0" w:rsidRPr="003D7110" w:rsidRDefault="002158E1"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教學進度</w:t>
            </w:r>
          </w:p>
        </w:tc>
        <w:tc>
          <w:tcPr>
            <w:tcW w:w="1559" w:type="dxa"/>
            <w:vMerge w:val="restart"/>
            <w:tcBorders>
              <w:top w:val="single" w:sz="4" w:space="0" w:color="auto"/>
            </w:tcBorders>
            <w:shd w:val="clear" w:color="auto" w:fill="auto"/>
            <w:vAlign w:val="center"/>
          </w:tcPr>
          <w:p w14:paraId="7F336981"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單元名稱</w:t>
            </w:r>
          </w:p>
        </w:tc>
        <w:tc>
          <w:tcPr>
            <w:tcW w:w="1418" w:type="dxa"/>
            <w:vMerge w:val="restart"/>
            <w:tcBorders>
              <w:top w:val="single" w:sz="4" w:space="0" w:color="auto"/>
            </w:tcBorders>
            <w:shd w:val="clear" w:color="auto" w:fill="auto"/>
            <w:vAlign w:val="center"/>
          </w:tcPr>
          <w:p w14:paraId="726382AE"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學習領域</w:t>
            </w:r>
            <w:r>
              <w:rPr>
                <w:rFonts w:ascii="標楷體" w:eastAsia="標楷體" w:hAnsi="標楷體" w:cs="標楷體"/>
                <w:sz w:val="24"/>
                <w:szCs w:val="24"/>
              </w:rPr>
              <w:br/>
            </w:r>
            <w:r w:rsidRPr="003D7110">
              <w:rPr>
                <w:rFonts w:ascii="標楷體" w:eastAsia="標楷體" w:hAnsi="標楷體" w:cs="標楷體"/>
                <w:sz w:val="24"/>
                <w:szCs w:val="24"/>
              </w:rPr>
              <w:t>核心素養</w:t>
            </w:r>
          </w:p>
        </w:tc>
        <w:tc>
          <w:tcPr>
            <w:tcW w:w="3118" w:type="dxa"/>
            <w:gridSpan w:val="2"/>
            <w:tcBorders>
              <w:top w:val="single" w:sz="4" w:space="0" w:color="auto"/>
            </w:tcBorders>
            <w:shd w:val="clear" w:color="auto" w:fill="auto"/>
            <w:vAlign w:val="center"/>
          </w:tcPr>
          <w:p w14:paraId="6E99411F"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學習重點</w:t>
            </w:r>
          </w:p>
        </w:tc>
        <w:tc>
          <w:tcPr>
            <w:tcW w:w="1418" w:type="dxa"/>
            <w:vMerge w:val="restart"/>
            <w:tcBorders>
              <w:top w:val="single" w:sz="4" w:space="0" w:color="auto"/>
            </w:tcBorders>
            <w:vAlign w:val="center"/>
          </w:tcPr>
          <w:p w14:paraId="08644278"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學習目標</w:t>
            </w:r>
          </w:p>
        </w:tc>
        <w:tc>
          <w:tcPr>
            <w:tcW w:w="2126" w:type="dxa"/>
            <w:vMerge w:val="restart"/>
            <w:tcBorders>
              <w:top w:val="single" w:sz="4" w:space="0" w:color="auto"/>
            </w:tcBorders>
            <w:vAlign w:val="center"/>
          </w:tcPr>
          <w:p w14:paraId="0956A0FB" w14:textId="77777777" w:rsidR="003776F0" w:rsidRPr="003D7110" w:rsidRDefault="002158E1"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教學重點</w:t>
            </w:r>
          </w:p>
        </w:tc>
        <w:tc>
          <w:tcPr>
            <w:tcW w:w="1370" w:type="dxa"/>
            <w:vMerge w:val="restart"/>
            <w:tcBorders>
              <w:top w:val="single" w:sz="4" w:space="0" w:color="auto"/>
            </w:tcBorders>
            <w:shd w:val="clear" w:color="auto" w:fill="auto"/>
            <w:vAlign w:val="center"/>
          </w:tcPr>
          <w:p w14:paraId="5B6A772D"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評量方式</w:t>
            </w:r>
          </w:p>
        </w:tc>
        <w:tc>
          <w:tcPr>
            <w:tcW w:w="1370" w:type="dxa"/>
            <w:vMerge w:val="restart"/>
            <w:tcBorders>
              <w:top w:val="single" w:sz="4" w:space="0" w:color="auto"/>
            </w:tcBorders>
            <w:shd w:val="clear" w:color="auto" w:fill="auto"/>
            <w:vAlign w:val="center"/>
          </w:tcPr>
          <w:p w14:paraId="1E6AE9D1"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議題融入</w:t>
            </w:r>
          </w:p>
        </w:tc>
        <w:tc>
          <w:tcPr>
            <w:tcW w:w="1371" w:type="dxa"/>
            <w:vMerge w:val="restart"/>
            <w:tcBorders>
              <w:top w:val="single" w:sz="4" w:space="0" w:color="auto"/>
            </w:tcBorders>
          </w:tcPr>
          <w:p w14:paraId="0698C30F" w14:textId="77777777" w:rsidR="003776F0" w:rsidRPr="003D7110" w:rsidRDefault="002158E1" w:rsidP="005D6D5A">
            <w:pPr>
              <w:snapToGrid w:val="0"/>
              <w:ind w:firstLine="0"/>
              <w:rPr>
                <w:rFonts w:ascii="標楷體" w:eastAsia="標楷體" w:hAnsi="標楷體"/>
                <w:sz w:val="24"/>
                <w:szCs w:val="24"/>
              </w:rPr>
            </w:pPr>
            <w:r w:rsidRPr="003776F0">
              <w:rPr>
                <w:rFonts w:ascii="標楷體" w:eastAsia="標楷體" w:hAnsi="標楷體" w:cs="標楷體"/>
                <w:sz w:val="24"/>
                <w:szCs w:val="24"/>
              </w:rPr>
              <w:t>跨領域統整規劃（無則免填）</w:t>
            </w:r>
          </w:p>
        </w:tc>
      </w:tr>
      <w:tr w:rsidR="00A704CF" w:rsidRPr="003D7110" w14:paraId="3E4F1800" w14:textId="77777777" w:rsidTr="00A704CF">
        <w:trPr>
          <w:trHeight w:val="475"/>
        </w:trPr>
        <w:tc>
          <w:tcPr>
            <w:tcW w:w="1418" w:type="dxa"/>
            <w:vMerge/>
            <w:shd w:val="clear" w:color="auto" w:fill="auto"/>
            <w:vAlign w:val="center"/>
          </w:tcPr>
          <w:p w14:paraId="17D778C7" w14:textId="77777777" w:rsidR="003776F0" w:rsidRPr="003D7110" w:rsidRDefault="00C21E9F" w:rsidP="003D7110">
            <w:pPr>
              <w:ind w:firstLine="0"/>
              <w:rPr>
                <w:rFonts w:ascii="標楷體" w:eastAsia="標楷體" w:hAnsi="標楷體"/>
                <w:sz w:val="24"/>
                <w:szCs w:val="24"/>
              </w:rPr>
            </w:pPr>
          </w:p>
        </w:tc>
        <w:tc>
          <w:tcPr>
            <w:tcW w:w="1559" w:type="dxa"/>
            <w:vMerge/>
            <w:shd w:val="clear" w:color="auto" w:fill="auto"/>
            <w:vAlign w:val="center"/>
          </w:tcPr>
          <w:p w14:paraId="40411A53" w14:textId="77777777" w:rsidR="003776F0" w:rsidRPr="003D7110" w:rsidRDefault="00C21E9F" w:rsidP="003D7110">
            <w:pPr>
              <w:ind w:firstLine="0"/>
              <w:rPr>
                <w:rFonts w:ascii="標楷體" w:eastAsia="標楷體" w:hAnsi="標楷體"/>
                <w:sz w:val="24"/>
                <w:szCs w:val="24"/>
              </w:rPr>
            </w:pPr>
          </w:p>
        </w:tc>
        <w:tc>
          <w:tcPr>
            <w:tcW w:w="1418" w:type="dxa"/>
            <w:vMerge/>
            <w:shd w:val="clear" w:color="auto" w:fill="auto"/>
            <w:vAlign w:val="center"/>
          </w:tcPr>
          <w:p w14:paraId="1C9BA631" w14:textId="77777777" w:rsidR="003776F0" w:rsidRPr="003D7110" w:rsidRDefault="00C21E9F" w:rsidP="003D7110">
            <w:pPr>
              <w:ind w:firstLine="0"/>
              <w:rPr>
                <w:rFonts w:ascii="標楷體" w:eastAsia="標楷體" w:hAnsi="標楷體"/>
                <w:sz w:val="24"/>
                <w:szCs w:val="24"/>
              </w:rPr>
            </w:pPr>
          </w:p>
        </w:tc>
        <w:tc>
          <w:tcPr>
            <w:tcW w:w="1559" w:type="dxa"/>
            <w:shd w:val="clear" w:color="auto" w:fill="auto"/>
            <w:vAlign w:val="center"/>
          </w:tcPr>
          <w:p w14:paraId="1A435695" w14:textId="77777777" w:rsidR="003776F0" w:rsidRPr="003D7110" w:rsidRDefault="002158E1"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學習表現</w:t>
            </w:r>
          </w:p>
        </w:tc>
        <w:tc>
          <w:tcPr>
            <w:tcW w:w="1559" w:type="dxa"/>
            <w:shd w:val="clear" w:color="auto" w:fill="auto"/>
            <w:vAlign w:val="center"/>
          </w:tcPr>
          <w:p w14:paraId="245D4F1F" w14:textId="77777777" w:rsidR="003776F0" w:rsidRPr="003D7110" w:rsidRDefault="002158E1"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學習內容</w:t>
            </w:r>
          </w:p>
        </w:tc>
        <w:tc>
          <w:tcPr>
            <w:tcW w:w="1418" w:type="dxa"/>
            <w:vMerge/>
          </w:tcPr>
          <w:p w14:paraId="2AB12C8F" w14:textId="77777777" w:rsidR="003776F0" w:rsidRPr="003D7110" w:rsidRDefault="00C21E9F" w:rsidP="003D7110">
            <w:pPr>
              <w:ind w:firstLine="0"/>
              <w:rPr>
                <w:rFonts w:ascii="標楷體" w:eastAsia="標楷體" w:hAnsi="標楷體"/>
                <w:sz w:val="24"/>
                <w:szCs w:val="24"/>
              </w:rPr>
            </w:pPr>
          </w:p>
        </w:tc>
        <w:tc>
          <w:tcPr>
            <w:tcW w:w="2126" w:type="dxa"/>
            <w:vMerge/>
          </w:tcPr>
          <w:p w14:paraId="6A072AAF" w14:textId="77777777" w:rsidR="003776F0" w:rsidRPr="003D7110" w:rsidRDefault="00C21E9F" w:rsidP="003D7110">
            <w:pPr>
              <w:ind w:firstLine="0"/>
              <w:rPr>
                <w:rFonts w:ascii="標楷體" w:eastAsia="標楷體" w:hAnsi="標楷體"/>
                <w:sz w:val="24"/>
                <w:szCs w:val="24"/>
              </w:rPr>
            </w:pPr>
          </w:p>
        </w:tc>
        <w:tc>
          <w:tcPr>
            <w:tcW w:w="1370" w:type="dxa"/>
            <w:vMerge/>
            <w:shd w:val="clear" w:color="auto" w:fill="auto"/>
            <w:vAlign w:val="center"/>
          </w:tcPr>
          <w:p w14:paraId="2FFD7961" w14:textId="77777777" w:rsidR="003776F0" w:rsidRPr="003D7110" w:rsidRDefault="00C21E9F" w:rsidP="003D7110">
            <w:pPr>
              <w:ind w:firstLine="0"/>
              <w:rPr>
                <w:rFonts w:ascii="標楷體" w:eastAsia="標楷體" w:hAnsi="標楷體"/>
                <w:sz w:val="24"/>
                <w:szCs w:val="24"/>
              </w:rPr>
            </w:pPr>
          </w:p>
        </w:tc>
        <w:tc>
          <w:tcPr>
            <w:tcW w:w="1370" w:type="dxa"/>
            <w:vMerge/>
            <w:shd w:val="clear" w:color="auto" w:fill="auto"/>
            <w:vAlign w:val="center"/>
          </w:tcPr>
          <w:p w14:paraId="2A26571B" w14:textId="77777777" w:rsidR="003776F0" w:rsidRPr="003D7110" w:rsidRDefault="00C21E9F" w:rsidP="003D7110">
            <w:pPr>
              <w:ind w:firstLine="0"/>
              <w:rPr>
                <w:rFonts w:ascii="標楷體" w:eastAsia="標楷體" w:hAnsi="標楷體"/>
                <w:sz w:val="24"/>
                <w:szCs w:val="24"/>
              </w:rPr>
            </w:pPr>
          </w:p>
        </w:tc>
        <w:tc>
          <w:tcPr>
            <w:tcW w:w="1371" w:type="dxa"/>
            <w:vMerge/>
          </w:tcPr>
          <w:p w14:paraId="1BE86A9F" w14:textId="77777777" w:rsidR="003776F0" w:rsidRPr="003D7110" w:rsidRDefault="00C21E9F" w:rsidP="003D7110">
            <w:pPr>
              <w:ind w:firstLine="0"/>
              <w:rPr>
                <w:rFonts w:ascii="標楷體" w:eastAsia="標楷體" w:hAnsi="標楷體"/>
                <w:sz w:val="24"/>
                <w:szCs w:val="24"/>
              </w:rPr>
            </w:pPr>
          </w:p>
        </w:tc>
      </w:tr>
      <w:tr w:rsidR="00A704CF" w:rsidRPr="003776F0" w14:paraId="43A59CAC" w14:textId="77777777" w:rsidTr="00A704CF">
        <w:trPr>
          <w:trHeight w:val="303"/>
        </w:trPr>
        <w:tc>
          <w:tcPr>
            <w:tcW w:w="1418" w:type="dxa"/>
            <w:shd w:val="clear" w:color="auto" w:fill="auto"/>
          </w:tcPr>
          <w:p w14:paraId="7B58815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一</w:t>
            </w:r>
          </w:p>
          <w:p w14:paraId="0D67533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8/29-9/02</w:t>
            </w:r>
          </w:p>
        </w:tc>
        <w:tc>
          <w:tcPr>
            <w:tcW w:w="1559" w:type="dxa"/>
            <w:shd w:val="clear" w:color="auto" w:fill="auto"/>
          </w:tcPr>
          <w:p w14:paraId="4FF0C9E3"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進入實驗室</w:t>
            </w:r>
          </w:p>
          <w:p w14:paraId="637DDFEE"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進入實驗室</w:t>
            </w:r>
          </w:p>
        </w:tc>
        <w:tc>
          <w:tcPr>
            <w:tcW w:w="1418" w:type="dxa"/>
            <w:shd w:val="clear" w:color="auto" w:fill="auto"/>
          </w:tcPr>
          <w:p w14:paraId="6F049ED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1F4DFE0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w:t>
            </w:r>
            <w:r w:rsidRPr="00723BB6">
              <w:rPr>
                <w:rFonts w:ascii="標楷體" w:eastAsia="標楷體" w:hAnsi="標楷體" w:cs="標楷體"/>
              </w:rPr>
              <w:lastRenderedPageBreak/>
              <w:t>境、書刊及網路媒體中，培養相關倫理與分辨資訊之可信程度及進行各種有計畫的觀察，以獲得有助於探究和問題解決的資訊。</w:t>
            </w:r>
          </w:p>
          <w:p w14:paraId="0E178301"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370967C6" w14:textId="77777777" w:rsidR="00AC6D0E" w:rsidRDefault="002158E1">
            <w:pPr>
              <w:snapToGrid w:val="0"/>
              <w:ind w:firstLine="0"/>
              <w:jc w:val="left"/>
              <w:rPr>
                <w:rFonts w:ascii="標楷體" w:eastAsia="標楷體" w:hAnsi="標楷體"/>
              </w:rPr>
            </w:pPr>
            <w:r>
              <w:rPr>
                <w:rFonts w:ascii="標楷體" w:eastAsia="標楷體" w:hAnsi="標楷體" w:cs="標楷體"/>
              </w:rPr>
              <w:lastRenderedPageBreak/>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7EDEE96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p w14:paraId="48ADD3E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723BB6">
              <w:rPr>
                <w:rFonts w:ascii="標楷體" w:eastAsia="標楷體" w:hAnsi="標楷體" w:cs="標楷體"/>
              </w:rPr>
              <w:t>察覺到科學的觀察、測量和方法是否具有正當性，是受到</w:t>
            </w:r>
            <w:r w:rsidRPr="00723BB6">
              <w:rPr>
                <w:rFonts w:ascii="標楷體" w:eastAsia="標楷體" w:hAnsi="標楷體" w:cs="標楷體"/>
              </w:rPr>
              <w:lastRenderedPageBreak/>
              <w:t>社會共同建構的標準所規範。</w:t>
            </w:r>
          </w:p>
        </w:tc>
        <w:tc>
          <w:tcPr>
            <w:tcW w:w="1559" w:type="dxa"/>
            <w:shd w:val="clear" w:color="auto" w:fill="auto"/>
          </w:tcPr>
          <w:p w14:paraId="4FA77F44" w14:textId="77777777" w:rsidR="00AC6D0E" w:rsidRDefault="002158E1">
            <w:pPr>
              <w:snapToGrid w:val="0"/>
              <w:ind w:firstLine="0"/>
              <w:jc w:val="left"/>
              <w:rPr>
                <w:rFonts w:ascii="標楷體" w:eastAsia="標楷體" w:hAnsi="標楷體"/>
              </w:rPr>
            </w:pPr>
            <w:r>
              <w:rPr>
                <w:rFonts w:ascii="標楷體" w:eastAsia="標楷體" w:hAnsi="標楷體" w:cs="標楷體"/>
              </w:rPr>
              <w:lastRenderedPageBreak/>
              <w:t xml:space="preserve">Ea-Ⅳ-1 </w:t>
            </w:r>
            <w:r w:rsidRPr="00723BB6">
              <w:rPr>
                <w:rFonts w:ascii="標楷體" w:eastAsia="標楷體" w:hAnsi="標楷體" w:cs="標楷體"/>
              </w:rPr>
              <w:t>時間、長度、質量等為基本物理量，經由計算可得到密度、</w:t>
            </w:r>
            <w:proofErr w:type="gramStart"/>
            <w:r w:rsidRPr="00723BB6">
              <w:rPr>
                <w:rFonts w:ascii="標楷體" w:eastAsia="標楷體" w:hAnsi="標楷體" w:cs="標楷體"/>
              </w:rPr>
              <w:t>體積等衍伸</w:t>
            </w:r>
            <w:proofErr w:type="gramEnd"/>
            <w:r w:rsidRPr="00723BB6">
              <w:rPr>
                <w:rFonts w:ascii="標楷體" w:eastAsia="標楷體" w:hAnsi="標楷體" w:cs="標楷體"/>
              </w:rPr>
              <w:t>物理量。</w:t>
            </w:r>
          </w:p>
          <w:p w14:paraId="67CA239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Ea-Ⅳ-3 </w:t>
            </w:r>
            <w:r w:rsidRPr="00723BB6">
              <w:rPr>
                <w:rFonts w:ascii="標楷體" w:eastAsia="標楷體" w:hAnsi="標楷體" w:cs="標楷體"/>
              </w:rPr>
              <w:t>測量時可依工具的最小刻度進行估計。</w:t>
            </w:r>
          </w:p>
        </w:tc>
        <w:tc>
          <w:tcPr>
            <w:tcW w:w="1418" w:type="dxa"/>
          </w:tcPr>
          <w:p w14:paraId="50C3B05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知道實驗室是科學探究、發現現象、蒐集資料與驗證的主要場所。</w:t>
            </w:r>
          </w:p>
          <w:p w14:paraId="7E51EA8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知道實驗器材的正確使用方法與注意事項。</w:t>
            </w:r>
          </w:p>
          <w:p w14:paraId="27A00C5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了解實驗時的服裝規則能保護自己免於實驗過程中意外的發生。</w:t>
            </w:r>
          </w:p>
          <w:p w14:paraId="4206862D" w14:textId="77777777" w:rsidR="00EA6580" w:rsidRPr="003503EC" w:rsidRDefault="002158E1" w:rsidP="003503EC">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了解控制變因法。</w:t>
            </w:r>
          </w:p>
        </w:tc>
        <w:tc>
          <w:tcPr>
            <w:tcW w:w="2126" w:type="dxa"/>
          </w:tcPr>
          <w:p w14:paraId="0F56500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1.自然科學</w:t>
            </w:r>
            <w:r w:rsidRPr="00723BB6">
              <w:rPr>
                <w:rFonts w:ascii="標楷體" w:eastAsia="標楷體" w:hAnsi="標楷體" w:cs="標楷體"/>
              </w:rPr>
              <w:t>課程經常需要進入實驗室，進行實驗及活動，因此教師宜於首次在實驗室進行實驗前，先帶領學生參觀實驗室的環境及各種設施。</w:t>
            </w:r>
          </w:p>
          <w:p w14:paraId="7D48002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進入實驗室中，介紹各種常用器材的名稱及其用途。較不常使用的器材可待未來使用到時再進行介紹。</w:t>
            </w:r>
          </w:p>
          <w:p w14:paraId="4E3B483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觀察學生是否能遵守實驗室的安全守則，並正確的操作各種實驗器材。</w:t>
            </w:r>
          </w:p>
          <w:p w14:paraId="534F251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教師亦可示範各種器材的正確使用方</w:t>
            </w:r>
            <w:r w:rsidRPr="00723BB6">
              <w:rPr>
                <w:rFonts w:ascii="標楷體" w:eastAsia="標楷體" w:hAnsi="標楷體" w:cs="標楷體"/>
              </w:rPr>
              <w:lastRenderedPageBreak/>
              <w:t>法，以加深學生的印象。</w:t>
            </w:r>
          </w:p>
          <w:p w14:paraId="1E4F213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務必提醒學生遵守各種酒精燈注意事項。點燃酒精燈前，應先檢查酒精含量是否低於二分之一，若不足時須添加酒精，且添加量不可超過容量的三分之二。</w:t>
            </w:r>
            <w:r>
              <w:rPr>
                <w:rFonts w:ascii="標楷體" w:eastAsia="標楷體" w:hAnsi="標楷體" w:cs="標楷體"/>
              </w:rPr>
              <w:cr/>
              <w:t>6.</w:t>
            </w:r>
            <w:r w:rsidRPr="00723BB6">
              <w:rPr>
                <w:rFonts w:ascii="標楷體" w:eastAsia="標楷體" w:hAnsi="標楷體" w:cs="標楷體"/>
              </w:rPr>
              <w:t>使用陶瓷纖維網或隔水加熱，可避免因溫度急遽上升，使液體沸騰、濺出而發生危險。</w:t>
            </w:r>
          </w:p>
          <w:p w14:paraId="5CBA6C2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傾倒液體提醒有些化學溶液具腐蝕性，若直接倒入容器中，</w:t>
            </w:r>
            <w:proofErr w:type="gramStart"/>
            <w:r w:rsidRPr="00723BB6">
              <w:rPr>
                <w:rFonts w:ascii="標楷體" w:eastAsia="標楷體" w:hAnsi="標楷體" w:cs="標楷體"/>
              </w:rPr>
              <w:t>液體易濺起</w:t>
            </w:r>
            <w:proofErr w:type="gramEnd"/>
            <w:r w:rsidRPr="00723BB6">
              <w:rPr>
                <w:rFonts w:ascii="標楷體" w:eastAsia="標楷體" w:hAnsi="標楷體" w:cs="標楷體"/>
              </w:rPr>
              <w:t>而發生危險。液體和玻璃棒之間的附著力，可以使液體順著玻璃棒流下，較不易濺出。</w:t>
            </w:r>
          </w:p>
          <w:p w14:paraId="76D5372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若以溫度計代替玻璃棒來攪拌溶液，溫度計容易因碰撞而破裂，使溫度計中的酒精溢出。</w:t>
            </w:r>
          </w:p>
          <w:p w14:paraId="6CB23C4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讀取</w:t>
            </w:r>
            <w:proofErr w:type="gramStart"/>
            <w:r w:rsidRPr="00723BB6">
              <w:rPr>
                <w:rFonts w:ascii="標楷體" w:eastAsia="標楷體" w:hAnsi="標楷體" w:cs="標楷體"/>
              </w:rPr>
              <w:t>量筒液面高度</w:t>
            </w:r>
            <w:proofErr w:type="gramEnd"/>
            <w:r w:rsidRPr="00723BB6">
              <w:rPr>
                <w:rFonts w:ascii="標楷體" w:eastAsia="標楷體" w:hAnsi="標楷體" w:cs="標楷體"/>
              </w:rPr>
              <w:t>：(1)測量時，應直視刻度線，且視線需</w:t>
            </w:r>
            <w:proofErr w:type="gramStart"/>
            <w:r w:rsidRPr="00723BB6">
              <w:rPr>
                <w:rFonts w:ascii="標楷體" w:eastAsia="標楷體" w:hAnsi="標楷體" w:cs="標楷體"/>
              </w:rPr>
              <w:t>與液面</w:t>
            </w:r>
            <w:proofErr w:type="gramEnd"/>
            <w:r w:rsidRPr="00723BB6">
              <w:rPr>
                <w:rFonts w:ascii="標楷體" w:eastAsia="標楷體" w:hAnsi="標楷體" w:cs="標楷體"/>
              </w:rPr>
              <w:t>中央處等高。(2)若讀取刻度線的視線太高，測量結果將</w:t>
            </w:r>
            <w:r w:rsidRPr="00723BB6">
              <w:rPr>
                <w:rFonts w:ascii="標楷體" w:eastAsia="標楷體" w:hAnsi="標楷體" w:cs="標楷體"/>
              </w:rPr>
              <w:lastRenderedPageBreak/>
              <w:t>大於實際值；若視線太低，則測量結果將小於實際值，因而產生誤差。</w:t>
            </w:r>
          </w:p>
          <w:p w14:paraId="0CBF003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1</w:t>
            </w:r>
            <w:r>
              <w:rPr>
                <w:rFonts w:ascii="標楷體" w:eastAsia="標楷體" w:hAnsi="標楷體" w:cs="標楷體"/>
              </w:rPr>
              <w:t>0.</w:t>
            </w:r>
            <w:r w:rsidRPr="00723BB6">
              <w:rPr>
                <w:rFonts w:ascii="標楷體" w:eastAsia="標楷體" w:hAnsi="標楷體" w:cs="標楷體"/>
              </w:rPr>
              <w:t>部分化學藥品易揮發且具有毒性及刺激性，若直接嗅聞藥品，容易使鼻腔黏膜或肺部損傷。</w:t>
            </w:r>
          </w:p>
          <w:p w14:paraId="16779C5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由於濃酸稀釋時會放出熱量，因此若將水加入濃酸中，易使容器中的濃酸迅速反應，放出大量的熱，並使酸液濺出容器外而引發危險。每次</w:t>
            </w:r>
            <w:proofErr w:type="gramStart"/>
            <w:r w:rsidRPr="00723BB6">
              <w:rPr>
                <w:rFonts w:ascii="標楷體" w:eastAsia="標楷體" w:hAnsi="標楷體" w:cs="標楷體"/>
              </w:rPr>
              <w:t>進行濃酸稀釋</w:t>
            </w:r>
            <w:proofErr w:type="gramEnd"/>
            <w:r w:rsidRPr="00723BB6">
              <w:rPr>
                <w:rFonts w:ascii="標楷體" w:eastAsia="標楷體" w:hAnsi="標楷體" w:cs="標楷體"/>
              </w:rPr>
              <w:t>及觀察化學藥品時，都應於實驗前再次提醒實驗規則及注意事項。</w:t>
            </w:r>
          </w:p>
        </w:tc>
        <w:tc>
          <w:tcPr>
            <w:tcW w:w="1370" w:type="dxa"/>
            <w:shd w:val="clear" w:color="auto" w:fill="auto"/>
          </w:tcPr>
          <w:p w14:paraId="05B57A1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lastRenderedPageBreak/>
              <w:t>1.</w:t>
            </w:r>
            <w:r w:rsidRPr="00723BB6">
              <w:rPr>
                <w:rFonts w:ascii="標楷體" w:eastAsia="標楷體" w:hAnsi="標楷體" w:cs="標楷體"/>
              </w:rPr>
              <w:t>口頭評量</w:t>
            </w:r>
          </w:p>
          <w:p w14:paraId="1E199EF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tc>
        <w:tc>
          <w:tcPr>
            <w:tcW w:w="1370" w:type="dxa"/>
            <w:shd w:val="clear" w:color="auto" w:fill="auto"/>
          </w:tcPr>
          <w:p w14:paraId="57F3748B"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31CACF0A"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4C75849B"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536CFD3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173ABE5C"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tc>
      </w:tr>
      <w:tr w:rsidR="00A704CF" w:rsidRPr="003776F0" w14:paraId="1A2762D8" w14:textId="77777777" w:rsidTr="00A704CF">
        <w:trPr>
          <w:trHeight w:val="303"/>
        </w:trPr>
        <w:tc>
          <w:tcPr>
            <w:tcW w:w="1418" w:type="dxa"/>
            <w:shd w:val="clear" w:color="auto" w:fill="auto"/>
          </w:tcPr>
          <w:p w14:paraId="437856B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lastRenderedPageBreak/>
              <w:t>二</w:t>
            </w:r>
          </w:p>
          <w:p w14:paraId="7AA46BD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9/05-9/09</w:t>
            </w:r>
          </w:p>
        </w:tc>
        <w:tc>
          <w:tcPr>
            <w:tcW w:w="1559" w:type="dxa"/>
            <w:shd w:val="clear" w:color="auto" w:fill="auto"/>
          </w:tcPr>
          <w:p w14:paraId="10CA3FD9"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第一章基本測量</w:t>
            </w:r>
          </w:p>
          <w:p w14:paraId="3A001D6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1</w:t>
            </w:r>
            <w:proofErr w:type="gramStart"/>
            <w:r w:rsidRPr="00723BB6">
              <w:rPr>
                <w:rFonts w:ascii="標楷體" w:eastAsia="標楷體" w:hAnsi="標楷體" w:cs="標楷體"/>
              </w:rPr>
              <w:t>•</w:t>
            </w:r>
            <w:proofErr w:type="gramEnd"/>
            <w:r w:rsidRPr="00723BB6">
              <w:rPr>
                <w:rFonts w:ascii="標楷體" w:eastAsia="標楷體" w:hAnsi="標楷體" w:cs="標楷體"/>
              </w:rPr>
              <w:t>1長度與體積的測量</w:t>
            </w:r>
          </w:p>
        </w:tc>
        <w:tc>
          <w:tcPr>
            <w:tcW w:w="1418" w:type="dxa"/>
            <w:shd w:val="clear" w:color="auto" w:fill="auto"/>
          </w:tcPr>
          <w:p w14:paraId="3174F3C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6EB7E5D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w:t>
            </w:r>
            <w:r w:rsidRPr="00723BB6">
              <w:rPr>
                <w:rFonts w:ascii="標楷體" w:eastAsia="標楷體" w:hAnsi="標楷體" w:cs="標楷體"/>
              </w:rPr>
              <w:lastRenderedPageBreak/>
              <w:t>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1FF941D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385EF18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2D64928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655E74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自-J-C1 </w:t>
            </w:r>
            <w:r w:rsidRPr="00723BB6">
              <w:rPr>
                <w:rFonts w:ascii="標楷體" w:eastAsia="標楷體" w:hAnsi="標楷體" w:cs="標楷體"/>
              </w:rPr>
              <w:t>從日常學習中，主動關心自然環境相關公共議題，尊重生命。</w:t>
            </w:r>
          </w:p>
          <w:p w14:paraId="2896B5BC"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38C6BB7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自-J-C3 </w:t>
            </w:r>
            <w:r w:rsidRPr="00723BB6">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3B11EF90" w14:textId="77777777" w:rsidR="00AC6D0E" w:rsidRDefault="002158E1">
            <w:pPr>
              <w:snapToGrid w:val="0"/>
              <w:ind w:firstLine="0"/>
              <w:jc w:val="left"/>
              <w:rPr>
                <w:rFonts w:ascii="標楷體" w:eastAsia="標楷體" w:hAnsi="標楷體"/>
              </w:rPr>
            </w:pPr>
            <w:r>
              <w:rPr>
                <w:rFonts w:ascii="標楷體" w:eastAsia="標楷體" w:hAnsi="標楷體" w:cs="標楷體"/>
              </w:rPr>
              <w:lastRenderedPageBreak/>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3A20376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w:t>
            </w:r>
            <w:r w:rsidRPr="00C17DC7">
              <w:rPr>
                <w:rFonts w:ascii="標楷體" w:eastAsia="標楷體" w:hAnsi="標楷體" w:cs="標楷體"/>
              </w:rPr>
              <w:lastRenderedPageBreak/>
              <w:t>及資源。能進行客觀的質性觀察或數值量測並詳實記錄。</w:t>
            </w:r>
          </w:p>
          <w:p w14:paraId="00FA97A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p w14:paraId="2898B9B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723BB6">
              <w:rPr>
                <w:rFonts w:ascii="標楷體" w:eastAsia="標楷體" w:hAnsi="標楷體" w:cs="標楷體"/>
              </w:rPr>
              <w:t>察覺到科學的觀察、測量和方法是否具有正當性，是受到社會共同建構的標準所規範。</w:t>
            </w:r>
          </w:p>
        </w:tc>
        <w:tc>
          <w:tcPr>
            <w:tcW w:w="1559" w:type="dxa"/>
            <w:shd w:val="clear" w:color="auto" w:fill="auto"/>
          </w:tcPr>
          <w:p w14:paraId="06193F02" w14:textId="77777777" w:rsidR="00AC6D0E" w:rsidRDefault="002158E1">
            <w:pPr>
              <w:snapToGrid w:val="0"/>
              <w:ind w:firstLine="0"/>
              <w:jc w:val="left"/>
              <w:rPr>
                <w:rFonts w:ascii="標楷體" w:eastAsia="標楷體" w:hAnsi="標楷體"/>
              </w:rPr>
            </w:pPr>
            <w:r>
              <w:rPr>
                <w:rFonts w:ascii="標楷體" w:eastAsia="標楷體" w:hAnsi="標楷體" w:cs="標楷體"/>
              </w:rPr>
              <w:lastRenderedPageBreak/>
              <w:t xml:space="preserve">Ea-Ⅳ-1 </w:t>
            </w:r>
            <w:r w:rsidRPr="00723BB6">
              <w:rPr>
                <w:rFonts w:ascii="標楷體" w:eastAsia="標楷體" w:hAnsi="標楷體" w:cs="標楷體"/>
              </w:rPr>
              <w:t>時間、長度、質量等為基本物理量，經由計算可得到密度、</w:t>
            </w:r>
            <w:proofErr w:type="gramStart"/>
            <w:r w:rsidRPr="00723BB6">
              <w:rPr>
                <w:rFonts w:ascii="標楷體" w:eastAsia="標楷體" w:hAnsi="標楷體" w:cs="標楷體"/>
              </w:rPr>
              <w:t>體積等衍伸</w:t>
            </w:r>
            <w:proofErr w:type="gramEnd"/>
            <w:r w:rsidRPr="00723BB6">
              <w:rPr>
                <w:rFonts w:ascii="標楷體" w:eastAsia="標楷體" w:hAnsi="標楷體" w:cs="標楷體"/>
              </w:rPr>
              <w:t>物理量。</w:t>
            </w:r>
          </w:p>
          <w:p w14:paraId="1192DE1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Ea-Ⅳ-3 </w:t>
            </w:r>
            <w:r w:rsidRPr="00723BB6">
              <w:rPr>
                <w:rFonts w:ascii="標楷體" w:eastAsia="標楷體" w:hAnsi="標楷體" w:cs="標楷體"/>
              </w:rPr>
              <w:t>測量時可依工具的最小刻度進行估計。</w:t>
            </w:r>
          </w:p>
        </w:tc>
        <w:tc>
          <w:tcPr>
            <w:tcW w:w="1418" w:type="dxa"/>
          </w:tcPr>
          <w:p w14:paraId="4A5E2C6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知道測量的意義和對科學研究的重要性。</w:t>
            </w:r>
          </w:p>
          <w:p w14:paraId="19DAFF32"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2.知道長度的國際單位制(SI制)。</w:t>
            </w:r>
          </w:p>
          <w:p w14:paraId="017CD5C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了解一個測量結果必須包含數值與單位兩部分。</w:t>
            </w:r>
          </w:p>
          <w:p w14:paraId="2D21875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了解測量結果的數值部分是由一組準確</w:t>
            </w:r>
            <w:r w:rsidRPr="00723BB6">
              <w:rPr>
                <w:rFonts w:ascii="標楷體" w:eastAsia="標楷體" w:hAnsi="標楷體" w:cs="標楷體"/>
              </w:rPr>
              <w:lastRenderedPageBreak/>
              <w:t>數值和一位估計數值所組成。</w:t>
            </w:r>
          </w:p>
          <w:p w14:paraId="7A50C9F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能正確的測量長度並表示其結果。</w:t>
            </w:r>
          </w:p>
          <w:p w14:paraId="0862415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了解測量會有誤差；能說明減少誤差的方法以及知道估計值的意義。</w:t>
            </w:r>
          </w:p>
          <w:p w14:paraId="3C71BF6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能將多次測量的結果求取平均值，使測量結果更精確。</w:t>
            </w:r>
          </w:p>
          <w:p w14:paraId="72C7FA7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知道體積和容積的單位及互換。</w:t>
            </w:r>
          </w:p>
          <w:p w14:paraId="7CE0048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能利用排水法來測量不規則且不溶於水的物體體積。</w:t>
            </w:r>
          </w:p>
        </w:tc>
        <w:tc>
          <w:tcPr>
            <w:tcW w:w="2126" w:type="dxa"/>
          </w:tcPr>
          <w:p w14:paraId="391AF83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lastRenderedPageBreak/>
              <w:t>1.</w:t>
            </w:r>
            <w:r w:rsidRPr="00723BB6">
              <w:rPr>
                <w:rFonts w:ascii="標楷體" w:eastAsia="標楷體" w:hAnsi="標楷體" w:cs="標楷體"/>
              </w:rPr>
              <w:t>以「自然暖身操」為例，引入測量的方法，以及測量單位使用國際單位制的必要性。</w:t>
            </w:r>
          </w:p>
          <w:p w14:paraId="5AB197A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讓學生自由發表已學過的長度單位，經過提示與整理，使學生熟悉常用的長度單位。</w:t>
            </w:r>
          </w:p>
          <w:p w14:paraId="6A1469B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利用直尺測量鉛筆的長度，讓學生知道要清楚表達一個測量</w:t>
            </w:r>
            <w:r w:rsidRPr="00723BB6">
              <w:rPr>
                <w:rFonts w:ascii="標楷體" w:eastAsia="標楷體" w:hAnsi="標楷體" w:cs="標楷體"/>
              </w:rPr>
              <w:lastRenderedPageBreak/>
              <w:t>結果，必須包括數值和單位。</w:t>
            </w:r>
          </w:p>
          <w:p w14:paraId="2C286F3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利用鉛筆長度的測量，讓學生知道測量結果的數值部分要如何記錄。</w:t>
            </w:r>
          </w:p>
          <w:p w14:paraId="263F73B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(1)經由長度的測量，使學生從實際操作中學習測量的含義，並觀察學生的學習成果。(2)讓學生與同學的測量結果做比較，使學生了解每位同學的測量結果不一定相同，進而引入測量誤差的概念。(3)讓學生知道每次測量的結果，估計數值會略有不同，可以利用求取平均值的方法，來使測量結果更精確。</w:t>
            </w:r>
          </w:p>
          <w:p w14:paraId="6B47DC9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提醒學生測量視線應與測量刻度平行，讓學生嘗試如果測量視線與測量刻度不平行時，測量結果會有什麼變化。</w:t>
            </w:r>
          </w:p>
          <w:p w14:paraId="3EE5AEB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以提問的方式讓學生歸納誤差的來源，及減少誤差的方式。</w:t>
            </w:r>
          </w:p>
          <w:p w14:paraId="0C6DA9D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指導學生正確讀取量筒中水的體積，以減少誤差。</w:t>
            </w:r>
          </w:p>
          <w:p w14:paraId="66191F0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可實際操作排水法來測量不規則物體（例如石頭）的體積。</w:t>
            </w:r>
          </w:p>
          <w:p w14:paraId="6CC92B4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請學生討論排水法是否適合測量浮體和</w:t>
            </w:r>
            <w:proofErr w:type="gramStart"/>
            <w:r w:rsidRPr="00723BB6">
              <w:rPr>
                <w:rFonts w:ascii="標楷體" w:eastAsia="標楷體" w:hAnsi="標楷體" w:cs="標楷體"/>
              </w:rPr>
              <w:t>可</w:t>
            </w:r>
            <w:proofErr w:type="gramEnd"/>
            <w:r w:rsidRPr="00723BB6">
              <w:rPr>
                <w:rFonts w:ascii="標楷體" w:eastAsia="標楷體" w:hAnsi="標楷體" w:cs="標楷體"/>
              </w:rPr>
              <w:t>溶於水的物體體積（例如砂糖或食鹽等），並思考動腦時間的解答。</w:t>
            </w:r>
          </w:p>
        </w:tc>
        <w:tc>
          <w:tcPr>
            <w:tcW w:w="1370" w:type="dxa"/>
            <w:shd w:val="clear" w:color="auto" w:fill="auto"/>
          </w:tcPr>
          <w:p w14:paraId="7C8E692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lastRenderedPageBreak/>
              <w:t>1.</w:t>
            </w:r>
            <w:r w:rsidRPr="00723BB6">
              <w:rPr>
                <w:rFonts w:ascii="標楷體" w:eastAsia="標楷體" w:hAnsi="標楷體" w:cs="標楷體"/>
              </w:rPr>
              <w:t>口頭評量</w:t>
            </w:r>
          </w:p>
          <w:p w14:paraId="7E64207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p w14:paraId="623EF48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紙筆評量</w:t>
            </w:r>
          </w:p>
        </w:tc>
        <w:tc>
          <w:tcPr>
            <w:tcW w:w="1370" w:type="dxa"/>
            <w:shd w:val="clear" w:color="auto" w:fill="auto"/>
          </w:tcPr>
          <w:p w14:paraId="243719BD"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70E31A75"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537B008D"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30D0F96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5BFD2954"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tc>
      </w:tr>
      <w:tr w:rsidR="00A704CF" w:rsidRPr="003776F0" w14:paraId="68B616F1" w14:textId="77777777" w:rsidTr="00A704CF">
        <w:trPr>
          <w:trHeight w:val="303"/>
        </w:trPr>
        <w:tc>
          <w:tcPr>
            <w:tcW w:w="1418" w:type="dxa"/>
            <w:shd w:val="clear" w:color="auto" w:fill="auto"/>
          </w:tcPr>
          <w:p w14:paraId="7407BE73" w14:textId="77777777" w:rsidR="00EA6580" w:rsidRPr="00723BB6" w:rsidRDefault="002158E1" w:rsidP="00723BB6">
            <w:pPr>
              <w:snapToGrid w:val="0"/>
              <w:ind w:firstLine="0"/>
              <w:jc w:val="left"/>
              <w:rPr>
                <w:rFonts w:ascii="標楷體" w:eastAsia="標楷體" w:hAnsi="標楷體"/>
              </w:rPr>
            </w:pPr>
            <w:proofErr w:type="gramStart"/>
            <w:r>
              <w:rPr>
                <w:rFonts w:ascii="標楷體" w:eastAsia="標楷體" w:hAnsi="標楷體" w:cs="標楷體"/>
              </w:rPr>
              <w:lastRenderedPageBreak/>
              <w:t>三</w:t>
            </w:r>
            <w:proofErr w:type="gramEnd"/>
          </w:p>
          <w:p w14:paraId="682234A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9/12-9/16</w:t>
            </w:r>
          </w:p>
        </w:tc>
        <w:tc>
          <w:tcPr>
            <w:tcW w:w="1559" w:type="dxa"/>
            <w:shd w:val="clear" w:color="auto" w:fill="auto"/>
          </w:tcPr>
          <w:p w14:paraId="034A62F4"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第一章基本測量</w:t>
            </w:r>
          </w:p>
          <w:p w14:paraId="57C2E94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1</w:t>
            </w:r>
            <w:proofErr w:type="gramStart"/>
            <w:r w:rsidRPr="00723BB6">
              <w:rPr>
                <w:rFonts w:ascii="標楷體" w:eastAsia="標楷體" w:hAnsi="標楷體" w:cs="標楷體"/>
              </w:rPr>
              <w:t>•</w:t>
            </w:r>
            <w:proofErr w:type="gramEnd"/>
            <w:r w:rsidRPr="00723BB6">
              <w:rPr>
                <w:rFonts w:ascii="標楷體" w:eastAsia="標楷體" w:hAnsi="標楷體" w:cs="標楷體"/>
              </w:rPr>
              <w:t>2質量與密度的測量</w:t>
            </w:r>
          </w:p>
        </w:tc>
        <w:tc>
          <w:tcPr>
            <w:tcW w:w="1418" w:type="dxa"/>
            <w:shd w:val="clear" w:color="auto" w:fill="auto"/>
          </w:tcPr>
          <w:p w14:paraId="6B7C434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192ED12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341A28C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6A9AED7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549527F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92B86A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15DA610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自-J-C1 </w:t>
            </w:r>
            <w:r w:rsidRPr="00723BB6">
              <w:rPr>
                <w:rFonts w:ascii="標楷體" w:eastAsia="標楷體" w:hAnsi="標楷體" w:cs="標楷體"/>
              </w:rPr>
              <w:t>從日常學習中，主動關心自然環境相關公共議題，尊重生命。</w:t>
            </w:r>
          </w:p>
          <w:p w14:paraId="75CA3791"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69C29B9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自-J-C3 </w:t>
            </w:r>
            <w:r w:rsidRPr="00723BB6">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69D757C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055047E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73E399D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723BB6">
              <w:rPr>
                <w:rFonts w:ascii="標楷體" w:eastAsia="標楷體" w:hAnsi="標楷體" w:cs="標楷體"/>
              </w:rPr>
              <w:t>能分析歸納、製作圖表、使用資訊及數學等方法，整理資訊或數據。</w:t>
            </w:r>
          </w:p>
          <w:p w14:paraId="7D9107D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pa-Ⅳ-2 </w:t>
            </w:r>
            <w:r w:rsidRPr="00723BB6">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3FE7D62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723BB6">
              <w:rPr>
                <w:rFonts w:ascii="標楷體" w:eastAsia="標楷體" w:hAnsi="標楷體" w:cs="標楷體"/>
              </w:rPr>
              <w:t>動手實作解決問題或驗證自己想法，而獲得成就感。</w:t>
            </w:r>
          </w:p>
          <w:p w14:paraId="3C0F251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723BB6">
              <w:rPr>
                <w:rFonts w:ascii="標楷體" w:eastAsia="標楷體" w:hAnsi="標楷體" w:cs="標楷體"/>
              </w:rPr>
              <w:t>察覺到科學的觀察、測量和方法是否具有正當性，是受到社會共同建構的標準所規範。</w:t>
            </w:r>
          </w:p>
        </w:tc>
        <w:tc>
          <w:tcPr>
            <w:tcW w:w="1559" w:type="dxa"/>
            <w:shd w:val="clear" w:color="auto" w:fill="auto"/>
          </w:tcPr>
          <w:p w14:paraId="2C0E4FB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Ea-Ⅳ-1 </w:t>
            </w:r>
            <w:r w:rsidRPr="00723BB6">
              <w:rPr>
                <w:rFonts w:ascii="標楷體" w:eastAsia="標楷體" w:hAnsi="標楷體" w:cs="標楷體"/>
              </w:rPr>
              <w:t>時間、長度、質量等為基本物理量，經由計算可得到密度、</w:t>
            </w:r>
            <w:proofErr w:type="gramStart"/>
            <w:r w:rsidRPr="00723BB6">
              <w:rPr>
                <w:rFonts w:ascii="標楷體" w:eastAsia="標楷體" w:hAnsi="標楷體" w:cs="標楷體"/>
              </w:rPr>
              <w:t>體積等衍伸</w:t>
            </w:r>
            <w:proofErr w:type="gramEnd"/>
            <w:r w:rsidRPr="00723BB6">
              <w:rPr>
                <w:rFonts w:ascii="標楷體" w:eastAsia="標楷體" w:hAnsi="標楷體" w:cs="標楷體"/>
              </w:rPr>
              <w:t>物理量。</w:t>
            </w:r>
          </w:p>
        </w:tc>
        <w:tc>
          <w:tcPr>
            <w:tcW w:w="1418" w:type="dxa"/>
          </w:tcPr>
          <w:p w14:paraId="3C1555C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了解質量的定義。</w:t>
            </w:r>
          </w:p>
          <w:p w14:paraId="1988B0E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知道質量的國際單位制與換算。</w:t>
            </w:r>
          </w:p>
          <w:p w14:paraId="2BF6455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認識測量質量的工具：天平。</w:t>
            </w:r>
          </w:p>
          <w:p w14:paraId="21CEC46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了解天平的使用原理是利用重量的測量來得知質量。</w:t>
            </w:r>
          </w:p>
          <w:p w14:paraId="1451FDF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知道密度的物理意義、計算公式和單位。</w:t>
            </w:r>
          </w:p>
          <w:p w14:paraId="2889807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能經由實際操作，量測物體的質量和體積，並藉以求取密度。</w:t>
            </w:r>
          </w:p>
          <w:p w14:paraId="3E123FD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了解兩物質體積相同時，密度會與質量成正比；兩物質質量相同時，密度會與體積成反比。</w:t>
            </w:r>
          </w:p>
          <w:p w14:paraId="5D287A3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知道密度是物質的基本性質，可根據密度初步判定物質的種類。</w:t>
            </w:r>
          </w:p>
        </w:tc>
        <w:tc>
          <w:tcPr>
            <w:tcW w:w="2126" w:type="dxa"/>
          </w:tcPr>
          <w:p w14:paraId="74E6738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以「自然暖身操」為例，詢問物體的輕重代表什麼？為什麼體積差不多大的柚子，較輕的會代表裡面水分較少？以引入質量與密度的概念。</w:t>
            </w:r>
          </w:p>
          <w:p w14:paraId="47EA645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講解質量的定義與單位。</w:t>
            </w:r>
          </w:p>
          <w:p w14:paraId="06196D0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以簡單的提問方式，評量學生能否正確說出質量的單位（不至於與重量單位混淆）。</w:t>
            </w:r>
          </w:p>
          <w:p w14:paraId="18794BB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介紹測量質量的方法與工具。</w:t>
            </w:r>
          </w:p>
          <w:p w14:paraId="005A639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以上</w:t>
            </w:r>
            <w:proofErr w:type="gramStart"/>
            <w:r w:rsidRPr="00723BB6">
              <w:rPr>
                <w:rFonts w:ascii="標楷體" w:eastAsia="標楷體" w:hAnsi="標楷體" w:cs="標楷體"/>
              </w:rPr>
              <w:t>皿</w:t>
            </w:r>
            <w:proofErr w:type="gramEnd"/>
            <w:r w:rsidRPr="00723BB6">
              <w:rPr>
                <w:rFonts w:ascii="標楷體" w:eastAsia="標楷體" w:hAnsi="標楷體" w:cs="標楷體"/>
              </w:rPr>
              <w:t>天平測量物體質量的示範操作，一邊操作、一邊講解天平的操作原理。</w:t>
            </w:r>
          </w:p>
          <w:p w14:paraId="26ABE6A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請各組派一位代表，實際操作演練。評量學生是否能：(1)正確歸零。(2)用砝碼夾夾取砝碼。(3)正確讀出物體的質量。</w:t>
            </w:r>
          </w:p>
          <w:p w14:paraId="2BBCA17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透過圖片或實驗室的電子天平來介紹或示範電子天平的使用方法。</w:t>
            </w:r>
          </w:p>
          <w:p w14:paraId="7E8AF95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複習天平的操作及利用天平測量物體質量的步驟與方法。</w:t>
            </w:r>
          </w:p>
          <w:p w14:paraId="348C77C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利用實驗結果，說明相同物質的質量與體積成正比關係。</w:t>
            </w:r>
          </w:p>
          <w:p w14:paraId="0BDB691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藉由測量實驗引入密度的定義：密度＝質量/體積（D＝M/V），密度常用的單位為公克</w:t>
            </w:r>
            <w:proofErr w:type="gramStart"/>
            <w:r w:rsidRPr="007C2968">
              <w:rPr>
                <w:rFonts w:ascii="標楷體" w:eastAsia="標楷體" w:hAnsi="標楷體" w:cs="標楷體"/>
              </w:rPr>
              <w:t>∕</w:t>
            </w:r>
            <w:proofErr w:type="gramEnd"/>
            <w:r w:rsidRPr="00723BB6">
              <w:rPr>
                <w:rFonts w:ascii="標楷體" w:eastAsia="標楷體" w:hAnsi="標楷體" w:cs="標楷體"/>
              </w:rPr>
              <w:t>立方</w:t>
            </w:r>
            <w:proofErr w:type="gramStart"/>
            <w:r w:rsidRPr="00723BB6">
              <w:rPr>
                <w:rFonts w:ascii="標楷體" w:eastAsia="標楷體" w:hAnsi="標楷體" w:cs="標楷體"/>
              </w:rPr>
              <w:t>公分（</w:t>
            </w:r>
            <w:proofErr w:type="gramEnd"/>
            <w:r w:rsidRPr="00723BB6">
              <w:rPr>
                <w:rFonts w:ascii="標楷體" w:eastAsia="標楷體" w:hAnsi="標楷體" w:cs="標楷體"/>
              </w:rPr>
              <w:t>g/cm</w:t>
            </w:r>
            <w:r w:rsidRPr="00723BB6">
              <w:rPr>
                <w:rFonts w:ascii="標楷體" w:eastAsia="標楷體" w:hAnsi="標楷體" w:cs="標楷體"/>
                <w:sz w:val="16"/>
                <w:szCs w:val="16"/>
                <w:vertAlign w:val="superscript"/>
              </w:rPr>
              <w:t>3</w:t>
            </w:r>
            <w:r w:rsidRPr="00723BB6">
              <w:rPr>
                <w:rFonts w:ascii="標楷體" w:eastAsia="標楷體" w:hAnsi="標楷體" w:cs="標楷體"/>
              </w:rPr>
              <w:t>）。評量學生是否能說出其定義及計算公式。</w:t>
            </w:r>
          </w:p>
          <w:p w14:paraId="7B5BEE8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利用相同體積的蜂蜜與水，說明當兩物體的體積相同時，密度與質量成正比；</w:t>
            </w:r>
            <w:proofErr w:type="gramStart"/>
            <w:r w:rsidRPr="00723BB6">
              <w:rPr>
                <w:rFonts w:ascii="標楷體" w:eastAsia="標楷體" w:hAnsi="標楷體" w:cs="標楷體"/>
              </w:rPr>
              <w:t>反之，</w:t>
            </w:r>
            <w:proofErr w:type="gramEnd"/>
            <w:r w:rsidRPr="00723BB6">
              <w:rPr>
                <w:rFonts w:ascii="標楷體" w:eastAsia="標楷體" w:hAnsi="標楷體" w:cs="標楷體"/>
              </w:rPr>
              <w:t>利用相同質量的蜂蜜與水，說明密度與體積成反比。</w:t>
            </w:r>
          </w:p>
          <w:p w14:paraId="10DB647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12.可用以下例子說明質量、體積和密度三者之間的關係：(1)用力壓扁一塊鬆軟的麵包時，麵包的質量不變、體積變小、密度變大。(2)一公斤的鐵與一公斤的棉花，質量相同、棉花的體積比較大、鐵的密度比較大。</w:t>
            </w:r>
          </w:p>
          <w:p w14:paraId="4BAA5A4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proofErr w:type="gramStart"/>
            <w:r w:rsidRPr="00723BB6">
              <w:rPr>
                <w:rFonts w:ascii="標楷體" w:eastAsia="標楷體" w:hAnsi="標楷體" w:cs="標楷體"/>
              </w:rPr>
              <w:t>講解鋁塊切割</w:t>
            </w:r>
            <w:proofErr w:type="gramEnd"/>
            <w:r w:rsidRPr="00723BB6">
              <w:rPr>
                <w:rFonts w:ascii="標楷體" w:eastAsia="標楷體" w:hAnsi="標楷體" w:cs="標楷體"/>
              </w:rPr>
              <w:t>的例子，使學生了解密度是物質的基本特性之一，因此可依密度來初步判定物質的種類。</w:t>
            </w:r>
          </w:p>
          <w:p w14:paraId="615684A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介紹汞、鋁、水和空氣等物質的密度，使學生知道固體的密度通常大於液體，而氣體的密度則遠小於固體與液體。</w:t>
            </w:r>
          </w:p>
          <w:p w14:paraId="4F2CB8B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利用探索活動「金屬的密度測定」，學會利用密度的測定，來初步判斷物體可能是由何種物質組成。</w:t>
            </w:r>
          </w:p>
          <w:p w14:paraId="01B806F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回顧質量與密度的概念，並連結「自然暖身操」的提問，請學生回答。</w:t>
            </w:r>
          </w:p>
        </w:tc>
        <w:tc>
          <w:tcPr>
            <w:tcW w:w="1370" w:type="dxa"/>
            <w:shd w:val="clear" w:color="auto" w:fill="auto"/>
          </w:tcPr>
          <w:p w14:paraId="0BF04FE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1D363BC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p w14:paraId="449FBFC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紙筆評量</w:t>
            </w:r>
          </w:p>
        </w:tc>
        <w:tc>
          <w:tcPr>
            <w:tcW w:w="1370" w:type="dxa"/>
            <w:shd w:val="clear" w:color="auto" w:fill="auto"/>
          </w:tcPr>
          <w:p w14:paraId="3F8D5AB3"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2CDD4A90"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40823F5E"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5FC5D6C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43CE9EF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tc>
      </w:tr>
      <w:tr w:rsidR="00A704CF" w:rsidRPr="003776F0" w14:paraId="5CABDD55" w14:textId="77777777" w:rsidTr="00A704CF">
        <w:trPr>
          <w:trHeight w:val="303"/>
        </w:trPr>
        <w:tc>
          <w:tcPr>
            <w:tcW w:w="1418" w:type="dxa"/>
            <w:shd w:val="clear" w:color="auto" w:fill="auto"/>
          </w:tcPr>
          <w:p w14:paraId="2C9AFCE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四</w:t>
            </w:r>
          </w:p>
          <w:p w14:paraId="50E4421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9/19-9/23</w:t>
            </w:r>
          </w:p>
        </w:tc>
        <w:tc>
          <w:tcPr>
            <w:tcW w:w="1559" w:type="dxa"/>
            <w:shd w:val="clear" w:color="auto" w:fill="auto"/>
          </w:tcPr>
          <w:p w14:paraId="5FC76974"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第二章物質的世界</w:t>
            </w:r>
          </w:p>
          <w:p w14:paraId="00257AD6"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2</w:t>
            </w:r>
            <w:proofErr w:type="gramStart"/>
            <w:r w:rsidRPr="00723BB6">
              <w:rPr>
                <w:rFonts w:ascii="標楷體" w:eastAsia="標楷體" w:hAnsi="標楷體" w:cs="標楷體"/>
              </w:rPr>
              <w:t>•</w:t>
            </w:r>
            <w:proofErr w:type="gramEnd"/>
            <w:r w:rsidRPr="00723BB6">
              <w:rPr>
                <w:rFonts w:ascii="標楷體" w:eastAsia="標楷體" w:hAnsi="標楷體" w:cs="標楷體"/>
              </w:rPr>
              <w:t>1認識物質</w:t>
            </w:r>
          </w:p>
        </w:tc>
        <w:tc>
          <w:tcPr>
            <w:tcW w:w="1418" w:type="dxa"/>
            <w:shd w:val="clear" w:color="auto" w:fill="auto"/>
          </w:tcPr>
          <w:p w14:paraId="38E6023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tc>
        <w:tc>
          <w:tcPr>
            <w:tcW w:w="1559" w:type="dxa"/>
            <w:shd w:val="clear" w:color="auto" w:fill="auto"/>
          </w:tcPr>
          <w:p w14:paraId="6AF0B53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p w14:paraId="2F655CD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ah-Ⅳ-2 </w:t>
            </w:r>
            <w:r w:rsidRPr="00723BB6">
              <w:rPr>
                <w:rFonts w:ascii="標楷體" w:eastAsia="標楷體" w:hAnsi="標楷體" w:cs="標楷體"/>
              </w:rPr>
              <w:t>應用所學到的科學知識與科學探究方法，幫助自己做出最佳的決定。</w:t>
            </w:r>
          </w:p>
          <w:p w14:paraId="5EA79E2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an-IV-1 </w:t>
            </w:r>
            <w:r w:rsidRPr="00723BB6">
              <w:rPr>
                <w:rFonts w:ascii="標楷體" w:eastAsia="標楷體" w:hAnsi="標楷體" w:cs="標楷體"/>
              </w:rPr>
              <w:t>察覺到科學的觀察、測量和方法是否具有正當性，是受到社會共同建構的標準所規範。</w:t>
            </w:r>
          </w:p>
          <w:p w14:paraId="5F6B86F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3B25F6D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3A7C788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Ja-Ⅳ-2 </w:t>
            </w:r>
            <w:r w:rsidRPr="00723BB6">
              <w:rPr>
                <w:rFonts w:ascii="標楷體" w:eastAsia="標楷體" w:hAnsi="標楷體" w:cs="標楷體"/>
              </w:rPr>
              <w:t>化學反應是原子重新排列。</w:t>
            </w:r>
          </w:p>
          <w:p w14:paraId="54283FE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Ab-Ⅳ-1 </w:t>
            </w:r>
            <w:r w:rsidRPr="00723BB6">
              <w:rPr>
                <w:rFonts w:ascii="標楷體" w:eastAsia="標楷體" w:hAnsi="標楷體" w:cs="標楷體"/>
              </w:rPr>
              <w:t>物質的粒子模型與物質三態。</w:t>
            </w:r>
          </w:p>
          <w:p w14:paraId="2729A7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Ab-Ⅳ-3 </w:t>
            </w:r>
            <w:r w:rsidRPr="00723BB6">
              <w:rPr>
                <w:rFonts w:ascii="標楷體" w:eastAsia="標楷體" w:hAnsi="標楷體" w:cs="標楷體"/>
              </w:rPr>
              <w:t>物質的物理性質與化學性質。</w:t>
            </w:r>
          </w:p>
          <w:p w14:paraId="0417B74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Ab-Ⅳ-4 </w:t>
            </w:r>
            <w:r w:rsidRPr="00723BB6">
              <w:rPr>
                <w:rFonts w:ascii="標楷體" w:eastAsia="標楷體" w:hAnsi="標楷體" w:cs="標楷體"/>
              </w:rPr>
              <w:t>物質依是否可用物理方法分離，可分為純物質和混合物。</w:t>
            </w:r>
          </w:p>
          <w:p w14:paraId="1CDFA53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Ca-Ⅳ-1 </w:t>
            </w:r>
            <w:r w:rsidRPr="00723BB6">
              <w:rPr>
                <w:rFonts w:ascii="標楷體" w:eastAsia="標楷體" w:hAnsi="標楷體" w:cs="標楷體"/>
              </w:rPr>
              <w:t>實驗分離混合物，例如：結晶法、過濾法及簡易</w:t>
            </w:r>
            <w:proofErr w:type="gramStart"/>
            <w:r w:rsidRPr="00723BB6">
              <w:rPr>
                <w:rFonts w:ascii="標楷體" w:eastAsia="標楷體" w:hAnsi="標楷體" w:cs="標楷體"/>
              </w:rPr>
              <w:t>濾紙色層分析</w:t>
            </w:r>
            <w:proofErr w:type="gramEnd"/>
            <w:r w:rsidRPr="00723BB6">
              <w:rPr>
                <w:rFonts w:ascii="標楷體" w:eastAsia="標楷體" w:hAnsi="標楷體" w:cs="標楷體"/>
              </w:rPr>
              <w:t>法。</w:t>
            </w:r>
          </w:p>
        </w:tc>
        <w:tc>
          <w:tcPr>
            <w:tcW w:w="1418" w:type="dxa"/>
          </w:tcPr>
          <w:p w14:paraId="4AD126B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了解物質的三態為固態、液態、氣態。</w:t>
            </w:r>
          </w:p>
          <w:p w14:paraId="54C5F84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了解物質變化中，物理變化為本質不改變的變化，化學變化為產生新物質的變化。</w:t>
            </w:r>
          </w:p>
          <w:p w14:paraId="49D229BC"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3.了解並能區分物質的物理性質與化學性質。</w:t>
            </w:r>
          </w:p>
        </w:tc>
        <w:tc>
          <w:tcPr>
            <w:tcW w:w="2126" w:type="dxa"/>
          </w:tcPr>
          <w:p w14:paraId="1E97F3C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以「自然暖身操」為例引入，透過提問雨水、冰雪跟水的關係，初步了解物質的不同狀態。</w:t>
            </w:r>
          </w:p>
          <w:p w14:paraId="466F008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以地表常見的物質為例，了解物質占有空間、具有質量。</w:t>
            </w:r>
          </w:p>
          <w:p w14:paraId="2B7393C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了解物質與</w:t>
            </w:r>
            <w:proofErr w:type="gramStart"/>
            <w:r w:rsidRPr="00723BB6">
              <w:rPr>
                <w:rFonts w:ascii="標楷體" w:eastAsia="標楷體" w:hAnsi="標楷體" w:cs="標楷體"/>
              </w:rPr>
              <w:t>物體間的關係</w:t>
            </w:r>
            <w:proofErr w:type="gramEnd"/>
            <w:r w:rsidRPr="00723BB6">
              <w:rPr>
                <w:rFonts w:ascii="標楷體" w:eastAsia="標楷體" w:hAnsi="標楷體" w:cs="標楷體"/>
              </w:rPr>
              <w:t>，並舉出生活中許多物體是由同一種物質所製成，例如剪刀、</w:t>
            </w:r>
            <w:proofErr w:type="gramStart"/>
            <w:r w:rsidRPr="00723BB6">
              <w:rPr>
                <w:rFonts w:ascii="標楷體" w:eastAsia="標楷體" w:hAnsi="標楷體" w:cs="標楷體"/>
              </w:rPr>
              <w:t>長尾夾和</w:t>
            </w:r>
            <w:proofErr w:type="gramEnd"/>
            <w:r w:rsidRPr="00723BB6">
              <w:rPr>
                <w:rFonts w:ascii="標楷體" w:eastAsia="標楷體" w:hAnsi="標楷體" w:cs="標楷體"/>
              </w:rPr>
              <w:t>迴紋針，都由鐵組成。</w:t>
            </w:r>
          </w:p>
          <w:p w14:paraId="0BF9329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與學生討論水的三態變化現象</w:t>
            </w:r>
            <w:r>
              <w:rPr>
                <w:rFonts w:ascii="標楷體" w:eastAsia="標楷體" w:hAnsi="標楷體" w:cs="標楷體"/>
              </w:rPr>
              <w:t>，</w:t>
            </w:r>
            <w:r w:rsidRPr="00723BB6">
              <w:rPr>
                <w:rFonts w:ascii="標楷體" w:eastAsia="標楷體" w:hAnsi="標楷體" w:cs="標楷體"/>
              </w:rPr>
              <w:t>以水為例子提問：冰塊、水和水蒸氣分別屬於何種狀態。</w:t>
            </w:r>
          </w:p>
          <w:p w14:paraId="72171AB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由岩石、礦物、水、大氣等物質引入物質三態的概念，進而介紹三態的定義。學生最難體會氣態的物質，可藉由填充氣體的氣球，讓學生了解氣體的形狀是不固定的，再由注射筒了解液體不具有壓縮性，而氣體具有壓縮性，所以體積不固定。</w:t>
            </w:r>
          </w:p>
          <w:p w14:paraId="7B6866A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觀察、比較生鏽與未生鏽時的外觀是否相同，再以鐵製髮夾說明鐵與鐵鏽是不同的物質。化學變化最明顯的依據就是顏色改變，提問學生物理變化與化學變化的差異。</w:t>
            </w:r>
          </w:p>
          <w:p w14:paraId="6F36C080"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請學生就戳破氣球屬於何種變化，提出自己的看法，並說明判斷的依據。說明辨別物質時，可依據物理性質或化學性質進行判定，並說明哪些性質屬物理性質</w:t>
            </w:r>
            <w:r>
              <w:rPr>
                <w:rFonts w:ascii="標楷體" w:eastAsia="標楷體" w:hAnsi="標楷體" w:cs="標楷體"/>
              </w:rPr>
              <w:t>或</w:t>
            </w:r>
            <w:r w:rsidRPr="00723BB6">
              <w:rPr>
                <w:rFonts w:ascii="標楷體" w:eastAsia="標楷體" w:hAnsi="標楷體" w:cs="標楷體"/>
              </w:rPr>
              <w:t>化學性質。</w:t>
            </w:r>
          </w:p>
          <w:p w14:paraId="2283D262"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透過市售飲料或衣服的成分標示建立純物質與混合物的概念。舉例生活中的物質，說明哪些是單一物質組成的純物質，</w:t>
            </w:r>
            <w:r>
              <w:rPr>
                <w:rFonts w:ascii="標楷體" w:eastAsia="標楷體" w:hAnsi="標楷體" w:cs="標楷體"/>
              </w:rPr>
              <w:t>或由</w:t>
            </w:r>
            <w:r w:rsidRPr="00723BB6">
              <w:rPr>
                <w:rFonts w:ascii="標楷體" w:eastAsia="標楷體" w:hAnsi="標楷體" w:cs="標楷體"/>
              </w:rPr>
              <w:t>純物質組合成的混合物。</w:t>
            </w:r>
          </w:p>
          <w:p w14:paraId="362AB20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說明純物質有固定的性質，例如熔點或沸點固定，而混合物的性質會隨著組成成分的不同而改變。</w:t>
            </w:r>
          </w:p>
          <w:p w14:paraId="1EFC6168"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.可先請學生示範濾紙的</w:t>
            </w:r>
            <w:proofErr w:type="gramStart"/>
            <w:r w:rsidRPr="00723BB6">
              <w:rPr>
                <w:rFonts w:ascii="標楷體" w:eastAsia="標楷體" w:hAnsi="標楷體" w:cs="標楷體"/>
              </w:rPr>
              <w:t>摺</w:t>
            </w:r>
            <w:proofErr w:type="gramEnd"/>
            <w:r w:rsidRPr="00723BB6">
              <w:rPr>
                <w:rFonts w:ascii="標楷體" w:eastAsia="標楷體" w:hAnsi="標楷體" w:cs="標楷體"/>
              </w:rPr>
              <w:t>法</w:t>
            </w:r>
            <w:r>
              <w:rPr>
                <w:rFonts w:ascii="標楷體" w:eastAsia="標楷體" w:hAnsi="標楷體" w:cs="標楷體"/>
              </w:rPr>
              <w:t>，接著</w:t>
            </w:r>
            <w:r w:rsidRPr="00723BB6">
              <w:rPr>
                <w:rFonts w:ascii="標楷體" w:eastAsia="標楷體" w:hAnsi="標楷體" w:cs="標楷體"/>
              </w:rPr>
              <w:t>進行過濾實驗。實驗前，將食鹽與沙子混合在一起攪拌均勻，以此說明混合物的概念，並提問</w:t>
            </w:r>
            <w:r>
              <w:rPr>
                <w:rFonts w:ascii="標楷體" w:eastAsia="標楷體" w:hAnsi="標楷體" w:cs="標楷體"/>
              </w:rPr>
              <w:t>學生「能否將此混合物再分開？」</w:t>
            </w:r>
          </w:p>
          <w:p w14:paraId="5331825C"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提問學生加熱可以分離食鹽和水的原因。評量學生在加熱食鹽水時，能否正確的使用酒精燈，及實驗過程是否正確。</w:t>
            </w:r>
          </w:p>
          <w:p w14:paraId="2D62EA6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說明物質狀態變化的應用。</w:t>
            </w:r>
          </w:p>
          <w:p w14:paraId="46C62E6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說明常見的色素不一定是純物質，可以</w:t>
            </w:r>
            <w:proofErr w:type="gramStart"/>
            <w:r w:rsidRPr="00723BB6">
              <w:rPr>
                <w:rFonts w:ascii="標楷體" w:eastAsia="標楷體" w:hAnsi="標楷體" w:cs="標楷體"/>
              </w:rPr>
              <w:t>利用色層分析</w:t>
            </w:r>
            <w:proofErr w:type="gramEnd"/>
            <w:r w:rsidRPr="00723BB6">
              <w:rPr>
                <w:rFonts w:ascii="標楷體" w:eastAsia="標楷體" w:hAnsi="標楷體" w:cs="標楷體"/>
              </w:rPr>
              <w:t>法來分離，以引起學習動機。</w:t>
            </w:r>
          </w:p>
          <w:p w14:paraId="3BEE205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連結「自然暖身操」提問，了解日常生活常見的各種物質不一定是純物質，純物質也可以以不同狀態存在生活中。</w:t>
            </w:r>
          </w:p>
        </w:tc>
        <w:tc>
          <w:tcPr>
            <w:tcW w:w="1370" w:type="dxa"/>
            <w:shd w:val="clear" w:color="auto" w:fill="auto"/>
          </w:tcPr>
          <w:p w14:paraId="395BB96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0EE420F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p w14:paraId="60D1BCA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紙筆評量</w:t>
            </w:r>
          </w:p>
        </w:tc>
        <w:tc>
          <w:tcPr>
            <w:tcW w:w="1370" w:type="dxa"/>
            <w:shd w:val="clear" w:color="auto" w:fill="auto"/>
          </w:tcPr>
          <w:p w14:paraId="693F6ED1"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418B3672"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14B48A2F"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6D25ED96"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63187C64" w14:textId="77777777" w:rsidR="00AC6D0E" w:rsidRDefault="002158E1">
            <w:pPr>
              <w:snapToGrid w:val="0"/>
              <w:jc w:val="left"/>
              <w:rPr>
                <w:rFonts w:ascii="標楷體" w:eastAsia="標楷體" w:hAnsi="標楷體"/>
              </w:rPr>
            </w:pPr>
            <w:r>
              <w:rPr>
                <w:rFonts w:ascii="標楷體" w:eastAsia="標楷體" w:hAnsi="標楷體" w:cs="標楷體"/>
              </w:rPr>
              <w:t xml:space="preserve">環J7 </w:t>
            </w:r>
            <w:r w:rsidRPr="00723BB6">
              <w:rPr>
                <w:rFonts w:ascii="標楷體" w:eastAsia="標楷體" w:hAnsi="標楷體" w:cs="標楷體"/>
              </w:rPr>
              <w:t>透過「碳循環」，了解化石燃料與溫室氣體、全球暖化、及氣候變遷的關係。</w:t>
            </w:r>
          </w:p>
          <w:p w14:paraId="3D68ED8F" w14:textId="77777777" w:rsidR="00AC6D0E" w:rsidRDefault="002158E1">
            <w:pPr>
              <w:snapToGrid w:val="0"/>
              <w:jc w:val="left"/>
              <w:rPr>
                <w:rFonts w:ascii="標楷體" w:eastAsia="標楷體" w:hAnsi="標楷體"/>
              </w:rPr>
            </w:pPr>
            <w:r>
              <w:rPr>
                <w:rFonts w:ascii="標楷體" w:eastAsia="標楷體" w:hAnsi="標楷體" w:cs="標楷體"/>
              </w:rPr>
              <w:t xml:space="preserve">環J15 </w:t>
            </w:r>
            <w:r w:rsidRPr="00723BB6">
              <w:rPr>
                <w:rFonts w:ascii="標楷體" w:eastAsia="標楷體" w:hAnsi="標楷體" w:cs="標楷體"/>
              </w:rPr>
              <w:t>認識產品的生命週期，探討其生態足跡、水足跡及碳足跡。</w:t>
            </w:r>
          </w:p>
        </w:tc>
        <w:tc>
          <w:tcPr>
            <w:tcW w:w="1371" w:type="dxa"/>
          </w:tcPr>
          <w:p w14:paraId="7D6E49A2"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0B0BBF0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tc>
      </w:tr>
      <w:tr w:rsidR="00A704CF" w:rsidRPr="003776F0" w14:paraId="5E3FA572" w14:textId="77777777" w:rsidTr="00A704CF">
        <w:trPr>
          <w:trHeight w:val="303"/>
        </w:trPr>
        <w:tc>
          <w:tcPr>
            <w:tcW w:w="1418" w:type="dxa"/>
            <w:shd w:val="clear" w:color="auto" w:fill="auto"/>
          </w:tcPr>
          <w:p w14:paraId="485700C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五</w:t>
            </w:r>
          </w:p>
          <w:p w14:paraId="4CC50E7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9/26-9/30</w:t>
            </w:r>
          </w:p>
        </w:tc>
        <w:tc>
          <w:tcPr>
            <w:tcW w:w="1559" w:type="dxa"/>
            <w:shd w:val="clear" w:color="auto" w:fill="auto"/>
          </w:tcPr>
          <w:p w14:paraId="3EC97620"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第二章物質的世界</w:t>
            </w:r>
          </w:p>
          <w:p w14:paraId="51C5839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2</w:t>
            </w:r>
            <w:proofErr w:type="gramStart"/>
            <w:r w:rsidRPr="00723BB6">
              <w:rPr>
                <w:rFonts w:ascii="標楷體" w:eastAsia="標楷體" w:hAnsi="標楷體" w:cs="標楷體"/>
              </w:rPr>
              <w:t>•</w:t>
            </w:r>
            <w:proofErr w:type="gramEnd"/>
            <w:r w:rsidRPr="00723BB6">
              <w:rPr>
                <w:rFonts w:ascii="標楷體" w:eastAsia="標楷體" w:hAnsi="標楷體" w:cs="標楷體"/>
              </w:rPr>
              <w:t>2水溶液</w:t>
            </w:r>
          </w:p>
        </w:tc>
        <w:tc>
          <w:tcPr>
            <w:tcW w:w="1418" w:type="dxa"/>
            <w:shd w:val="clear" w:color="auto" w:fill="auto"/>
          </w:tcPr>
          <w:p w14:paraId="2156FDA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214D741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336B655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3A1B329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407093F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tc>
        <w:tc>
          <w:tcPr>
            <w:tcW w:w="1559" w:type="dxa"/>
            <w:shd w:val="clear" w:color="auto" w:fill="auto"/>
          </w:tcPr>
          <w:p w14:paraId="39EA0F2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Jb-Ⅳ-4 </w:t>
            </w:r>
            <w:r w:rsidRPr="00723BB6">
              <w:rPr>
                <w:rFonts w:ascii="標楷體" w:eastAsia="標楷體" w:hAnsi="標楷體" w:cs="標楷體"/>
              </w:rPr>
              <w:t>溶液的概念及重量百分濃度（P%）、百萬分點的表示法（ppm）。</w:t>
            </w:r>
          </w:p>
          <w:p w14:paraId="6355090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Ab-Ⅳ-1 </w:t>
            </w:r>
            <w:r w:rsidRPr="00723BB6">
              <w:rPr>
                <w:rFonts w:ascii="標楷體" w:eastAsia="標楷體" w:hAnsi="標楷體" w:cs="標楷體"/>
              </w:rPr>
              <w:t>物質的粒子模型與物質三態。</w:t>
            </w:r>
          </w:p>
          <w:p w14:paraId="5047A5D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INc-Ⅳ-5 </w:t>
            </w:r>
            <w:r w:rsidRPr="00723BB6">
              <w:rPr>
                <w:rFonts w:ascii="標楷體" w:eastAsia="標楷體" w:hAnsi="標楷體" w:cs="標楷體"/>
              </w:rPr>
              <w:t>原子與分子是組成生命世界與物質世界的微觀尺度。</w:t>
            </w:r>
          </w:p>
        </w:tc>
        <w:tc>
          <w:tcPr>
            <w:tcW w:w="1418" w:type="dxa"/>
          </w:tcPr>
          <w:p w14:paraId="67B2C6B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了解溶液是由溶質與溶劑所組成，以及質量關係。</w:t>
            </w:r>
          </w:p>
          <w:p w14:paraId="507EDDA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介紹重量百分濃度、體積百分濃度及百萬分點的意義與生活中的應用。</w:t>
            </w:r>
          </w:p>
          <w:p w14:paraId="2E0A5B3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介紹擴散現象是分子由高濃度移動到低濃度的現象。</w:t>
            </w:r>
          </w:p>
        </w:tc>
        <w:tc>
          <w:tcPr>
            <w:tcW w:w="2126" w:type="dxa"/>
          </w:tcPr>
          <w:p w14:paraId="5E58FC2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以「自然暖身操」為例引入，了解果汁含量的意義。</w:t>
            </w:r>
          </w:p>
          <w:p w14:paraId="16CE5B75"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以黑糖說明溶解現象，了解水溶液是一種混合物，並探討溶液中的成分。說明溶液包含溶質與溶劑，並以例子說明何者為溶質，何者為溶劑。</w:t>
            </w:r>
          </w:p>
          <w:p w14:paraId="0597519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舉生活上的例子說明溶質可以有固、液、氣三態</w:t>
            </w:r>
            <w:r>
              <w:rPr>
                <w:rFonts w:ascii="標楷體" w:eastAsia="標楷體" w:hAnsi="標楷體" w:cs="標楷體"/>
              </w:rPr>
              <w:t>，並</w:t>
            </w:r>
            <w:r w:rsidRPr="00723BB6">
              <w:rPr>
                <w:rFonts w:ascii="標楷體" w:eastAsia="標楷體" w:hAnsi="標楷體" w:cs="標楷體"/>
              </w:rPr>
              <w:t>提問溶質種類有哪些。</w:t>
            </w:r>
          </w:p>
          <w:p w14:paraId="1921457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去漬油、酒精</w:t>
            </w:r>
            <w:proofErr w:type="gramStart"/>
            <w:r w:rsidRPr="00723BB6">
              <w:rPr>
                <w:rFonts w:ascii="標楷體" w:eastAsia="標楷體" w:hAnsi="標楷體" w:cs="標楷體"/>
              </w:rPr>
              <w:t>可以擦除油性</w:t>
            </w:r>
            <w:proofErr w:type="gramEnd"/>
            <w:r w:rsidRPr="00723BB6">
              <w:rPr>
                <w:rFonts w:ascii="標楷體" w:eastAsia="標楷體" w:hAnsi="標楷體" w:cs="標楷體"/>
              </w:rPr>
              <w:t>筆筆跡的現象，說明溶劑除了水</w:t>
            </w:r>
            <w:proofErr w:type="gramStart"/>
            <w:r w:rsidRPr="00723BB6">
              <w:rPr>
                <w:rFonts w:ascii="標楷體" w:eastAsia="標楷體" w:hAnsi="標楷體" w:cs="標楷體"/>
              </w:rPr>
              <w:t>以外，</w:t>
            </w:r>
            <w:proofErr w:type="gramEnd"/>
            <w:r w:rsidRPr="00723BB6">
              <w:rPr>
                <w:rFonts w:ascii="標楷體" w:eastAsia="標楷體" w:hAnsi="標楷體" w:cs="標楷體"/>
              </w:rPr>
              <w:t>還有其他種類。並提問以脫脂棉花沾水、去漬油與</w:t>
            </w:r>
            <w:proofErr w:type="gramStart"/>
            <w:r w:rsidRPr="00723BB6">
              <w:rPr>
                <w:rFonts w:ascii="標楷體" w:eastAsia="標楷體" w:hAnsi="標楷體" w:cs="標楷體"/>
              </w:rPr>
              <w:t>酒精擦除麥克</w:t>
            </w:r>
            <w:proofErr w:type="gramEnd"/>
            <w:r w:rsidRPr="00723BB6">
              <w:rPr>
                <w:rFonts w:ascii="標楷體" w:eastAsia="標楷體" w:hAnsi="標楷體" w:cs="標楷體"/>
              </w:rPr>
              <w:t>筆塗鴉部分，何種溶劑</w:t>
            </w:r>
            <w:proofErr w:type="gramStart"/>
            <w:r w:rsidRPr="00723BB6">
              <w:rPr>
                <w:rFonts w:ascii="標楷體" w:eastAsia="標楷體" w:hAnsi="標楷體" w:cs="標楷體"/>
              </w:rPr>
              <w:t>能擦除乾淨</w:t>
            </w:r>
            <w:proofErr w:type="gramEnd"/>
            <w:r w:rsidRPr="00723BB6">
              <w:rPr>
                <w:rFonts w:ascii="標楷體" w:eastAsia="標楷體" w:hAnsi="標楷體" w:cs="標楷體"/>
              </w:rPr>
              <w:t>，並說明原因。</w:t>
            </w:r>
          </w:p>
          <w:p w14:paraId="2C73215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在2杯等量的水溶液中，分別含有1</w:t>
            </w:r>
            <w:proofErr w:type="gramStart"/>
            <w:r w:rsidRPr="00723BB6">
              <w:rPr>
                <w:rFonts w:ascii="標楷體" w:eastAsia="標楷體" w:hAnsi="標楷體" w:cs="標楷體"/>
              </w:rPr>
              <w:t>匙和3匙黑</w:t>
            </w:r>
            <w:proofErr w:type="gramEnd"/>
            <w:r w:rsidRPr="00723BB6">
              <w:rPr>
                <w:rFonts w:ascii="標楷體" w:eastAsia="標楷體" w:hAnsi="標楷體" w:cs="標楷體"/>
              </w:rPr>
              <w:t>糖粉溶解，探討2杯糖水的甜度與濃度問題。評量學生是否知道在2杯等量的水中，可溶解越多的溶質，濃度也越大。</w:t>
            </w:r>
          </w:p>
          <w:p w14:paraId="57D25C5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說明「重量百分</w:t>
            </w:r>
            <w:r>
              <w:rPr>
                <w:rFonts w:ascii="標楷體" w:eastAsia="標楷體" w:hAnsi="標楷體" w:cs="標楷體"/>
              </w:rPr>
              <w:t>率</w:t>
            </w:r>
            <w:r w:rsidRPr="00723BB6">
              <w:rPr>
                <w:rFonts w:ascii="標楷體" w:eastAsia="標楷體" w:hAnsi="標楷體" w:cs="標楷體"/>
              </w:rPr>
              <w:t>濃度」的定義，並以食品標示來說明重量百分濃度所代表的意義，例如果糖上所標示的糖分含量。</w:t>
            </w:r>
          </w:p>
          <w:p w14:paraId="3C2D8B1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利用類似方法介紹「體積百分</w:t>
            </w:r>
            <w:r>
              <w:rPr>
                <w:rFonts w:ascii="標楷體" w:eastAsia="標楷體" w:hAnsi="標楷體" w:cs="標楷體"/>
              </w:rPr>
              <w:t>率</w:t>
            </w:r>
            <w:r w:rsidRPr="00723BB6">
              <w:rPr>
                <w:rFonts w:ascii="標楷體" w:eastAsia="標楷體" w:hAnsi="標楷體" w:cs="標楷體"/>
              </w:rPr>
              <w:t>濃度」的概念，並以酒精「度」為例。</w:t>
            </w:r>
          </w:p>
          <w:p w14:paraId="3A3DB32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藉由例題知道重量百分濃度與體積百分濃度的計算方法。</w:t>
            </w:r>
          </w:p>
          <w:p w14:paraId="6C0E585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說明「ppm」的定義，並以牙膏含氟量及毒物檢測來說明ppm在生活中的應用。</w:t>
            </w:r>
          </w:p>
          <w:p w14:paraId="7D603A3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稀薄水溶液的密度約為1g/cm</w:t>
            </w:r>
            <w:r w:rsidRPr="00723BB6">
              <w:rPr>
                <w:rFonts w:ascii="標楷體" w:eastAsia="標楷體" w:hAnsi="標楷體" w:cs="標楷體"/>
                <w:sz w:val="16"/>
                <w:szCs w:val="16"/>
                <w:vertAlign w:val="superscript"/>
              </w:rPr>
              <w:t>3</w:t>
            </w:r>
            <w:r w:rsidRPr="00723BB6">
              <w:rPr>
                <w:rFonts w:ascii="標楷體" w:eastAsia="標楷體" w:hAnsi="標楷體" w:cs="標楷體"/>
              </w:rPr>
              <w:t>，即1000000毫克的水溶液體積約為1公升，因此也會看到ppm的表示方法用mg/L。例如0.2ppm，亦可表示為0.2mg/L。</w:t>
            </w:r>
          </w:p>
          <w:p w14:paraId="6FA6B27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在1杯清水中加入1顆方糖，靜置而不攪拌，提問「方糖溶解後，這杯水的上層溶液與下層溶液會</w:t>
            </w:r>
            <w:proofErr w:type="gramStart"/>
            <w:r w:rsidRPr="00723BB6">
              <w:rPr>
                <w:rFonts w:ascii="標楷體" w:eastAsia="標楷體" w:hAnsi="標楷體" w:cs="標楷體"/>
              </w:rPr>
              <w:t>一樣甜嗎</w:t>
            </w:r>
            <w:proofErr w:type="gramEnd"/>
            <w:r w:rsidRPr="00723BB6">
              <w:rPr>
                <w:rFonts w:ascii="標楷體" w:eastAsia="標楷體" w:hAnsi="標楷體" w:cs="標楷體"/>
              </w:rPr>
              <w:t>？」以引起學生的腦力激盪與學習動機。</w:t>
            </w:r>
          </w:p>
          <w:p w14:paraId="691A4325" w14:textId="77777777" w:rsidR="00EA6580" w:rsidRPr="00723BB6" w:rsidRDefault="002158E1" w:rsidP="00526AE4">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說明溶質在水中的擴散運動。利用硫酸銅在水中溶解可用來觀察擴散現象，其中銅離子為藍色，而硫酸根離子為無色。</w:t>
            </w:r>
          </w:p>
          <w:p w14:paraId="2F8EC54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連結「自然暖身操」提問，藉由飲料標示來了解果汁含量越多代表濃度越大。</w:t>
            </w:r>
          </w:p>
        </w:tc>
        <w:tc>
          <w:tcPr>
            <w:tcW w:w="1370" w:type="dxa"/>
            <w:shd w:val="clear" w:color="auto" w:fill="auto"/>
          </w:tcPr>
          <w:p w14:paraId="1332D85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20A12C4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p w14:paraId="622CC15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紙筆評量</w:t>
            </w:r>
          </w:p>
        </w:tc>
        <w:tc>
          <w:tcPr>
            <w:tcW w:w="1370" w:type="dxa"/>
            <w:shd w:val="clear" w:color="auto" w:fill="auto"/>
          </w:tcPr>
          <w:p w14:paraId="6A01F1C2" w14:textId="77777777" w:rsidR="00AC6D0E" w:rsidRDefault="002158E1">
            <w:pPr>
              <w:snapToGrid w:val="0"/>
              <w:jc w:val="left"/>
              <w:rPr>
                <w:rFonts w:ascii="標楷體" w:eastAsia="標楷體" w:hAnsi="標楷體"/>
              </w:rPr>
            </w:pPr>
            <w:r>
              <w:rPr>
                <w:rFonts w:ascii="標楷體" w:eastAsia="標楷體" w:hAnsi="標楷體" w:cs="標楷體"/>
              </w:rPr>
              <w:t>【戶外教育】</w:t>
            </w:r>
          </w:p>
          <w:p w14:paraId="67A4806F" w14:textId="77777777" w:rsidR="00AC6D0E" w:rsidRDefault="002158E1">
            <w:pPr>
              <w:snapToGrid w:val="0"/>
              <w:jc w:val="left"/>
              <w:rPr>
                <w:rFonts w:ascii="標楷體" w:eastAsia="標楷體" w:hAnsi="標楷體"/>
              </w:rPr>
            </w:pPr>
            <w:r>
              <w:rPr>
                <w:rFonts w:ascii="標楷體" w:eastAsia="標楷體" w:hAnsi="標楷體" w:cs="標楷體"/>
              </w:rPr>
              <w:t xml:space="preserve">戶J2 </w:t>
            </w:r>
            <w:r w:rsidRPr="00723BB6">
              <w:rPr>
                <w:rFonts w:ascii="標楷體" w:eastAsia="標楷體" w:hAnsi="標楷體" w:cs="標楷體"/>
              </w:rPr>
              <w:t>擴充對環境的理解，運用所學的知識到生活當中，具備觀察、描述、測量、紀錄的能力。</w:t>
            </w:r>
          </w:p>
          <w:p w14:paraId="2CDFFDD0" w14:textId="77777777" w:rsidR="00AC6D0E" w:rsidRDefault="002158E1">
            <w:pPr>
              <w:snapToGrid w:val="0"/>
              <w:jc w:val="left"/>
              <w:rPr>
                <w:rFonts w:ascii="標楷體" w:eastAsia="標楷體" w:hAnsi="標楷體"/>
              </w:rPr>
            </w:pPr>
            <w:r>
              <w:rPr>
                <w:rFonts w:ascii="標楷體" w:eastAsia="標楷體" w:hAnsi="標楷體" w:cs="標楷體"/>
              </w:rPr>
              <w:t xml:space="preserve">戶J5 </w:t>
            </w:r>
            <w:r w:rsidRPr="00723BB6">
              <w:rPr>
                <w:rFonts w:ascii="標楷體" w:eastAsia="標楷體" w:hAnsi="標楷體" w:cs="標楷體"/>
              </w:rPr>
              <w:t>在團隊活動中，養成相互合作與互動的良好態度與技能。</w:t>
            </w:r>
          </w:p>
        </w:tc>
        <w:tc>
          <w:tcPr>
            <w:tcW w:w="1371" w:type="dxa"/>
          </w:tcPr>
          <w:p w14:paraId="2818E616"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352B1339" w14:textId="77777777" w:rsidTr="00A704CF">
        <w:trPr>
          <w:trHeight w:val="303"/>
        </w:trPr>
        <w:tc>
          <w:tcPr>
            <w:tcW w:w="1418" w:type="dxa"/>
            <w:shd w:val="clear" w:color="auto" w:fill="auto"/>
          </w:tcPr>
          <w:p w14:paraId="4ABADCE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六</w:t>
            </w:r>
          </w:p>
          <w:p w14:paraId="7DB8951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10/03-10/07</w:t>
            </w:r>
          </w:p>
        </w:tc>
        <w:tc>
          <w:tcPr>
            <w:tcW w:w="1559" w:type="dxa"/>
            <w:shd w:val="clear" w:color="auto" w:fill="auto"/>
          </w:tcPr>
          <w:p w14:paraId="2D3CFFD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第二章物質的世界</w:t>
            </w:r>
          </w:p>
          <w:p w14:paraId="182F4BBF" w14:textId="77777777" w:rsidR="00EA6580" w:rsidRPr="00723BB6" w:rsidRDefault="002158E1" w:rsidP="00723BB6">
            <w:pPr>
              <w:snapToGrid w:val="0"/>
              <w:ind w:firstLine="0"/>
              <w:jc w:val="left"/>
              <w:rPr>
                <w:rFonts w:ascii="標楷體" w:eastAsia="標楷體" w:hAnsi="標楷體"/>
              </w:rPr>
            </w:pPr>
            <w:r w:rsidRPr="00732CE3">
              <w:rPr>
                <w:rFonts w:ascii="標楷體" w:eastAsia="標楷體" w:hAnsi="標楷體" w:cs="標楷體"/>
              </w:rPr>
              <w:t>2</w:t>
            </w:r>
            <w:proofErr w:type="gramStart"/>
            <w:r w:rsidRPr="00732CE3">
              <w:rPr>
                <w:rFonts w:ascii="標楷體" w:eastAsia="標楷體" w:hAnsi="標楷體" w:cs="標楷體"/>
              </w:rPr>
              <w:t>•</w:t>
            </w:r>
            <w:proofErr w:type="gramEnd"/>
            <w:r w:rsidRPr="00732CE3">
              <w:rPr>
                <w:rFonts w:ascii="標楷體" w:eastAsia="標楷體" w:hAnsi="標楷體" w:cs="標楷體"/>
              </w:rPr>
              <w:t>3空氣的組成</w:t>
            </w:r>
          </w:p>
        </w:tc>
        <w:tc>
          <w:tcPr>
            <w:tcW w:w="1418" w:type="dxa"/>
            <w:shd w:val="clear" w:color="auto" w:fill="auto"/>
          </w:tcPr>
          <w:p w14:paraId="6979AF28"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7C418A63"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w:t>
            </w:r>
            <w:r w:rsidRPr="00723BB6">
              <w:rPr>
                <w:rFonts w:ascii="標楷體" w:eastAsia="標楷體" w:hAnsi="標楷體" w:cs="標楷體"/>
              </w:rPr>
              <w:t>科學名詞、數學公式、模型等，表達探究之過程、發現與成果、價值和限制等。</w:t>
            </w:r>
          </w:p>
          <w:p w14:paraId="7966F7A4"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7E373C3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280D407A" w14:textId="77777777" w:rsidR="00AC6D0E" w:rsidRDefault="002158E1">
            <w:pPr>
              <w:snapToGrid w:val="0"/>
              <w:ind w:firstLine="0"/>
              <w:jc w:val="left"/>
              <w:rPr>
                <w:rFonts w:ascii="標楷體" w:eastAsia="標楷體" w:hAnsi="標楷體"/>
              </w:rPr>
            </w:pPr>
            <w:r>
              <w:rPr>
                <w:rFonts w:ascii="標楷體" w:eastAsia="標楷體" w:hAnsi="標楷體" w:cs="標楷體"/>
              </w:rPr>
              <w:t>Fa-Ⅳ-3 大氣的主要成分為氮氣和氧氣，並含有水氣、二氧化碳等變動氣體。</w:t>
            </w:r>
          </w:p>
          <w:p w14:paraId="1F6F5AF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Me-Ⅳ-3 </w:t>
            </w:r>
            <w:r w:rsidRPr="00745702">
              <w:rPr>
                <w:rFonts w:ascii="標楷體" w:eastAsia="標楷體" w:hAnsi="標楷體" w:cs="標楷體"/>
              </w:rPr>
              <w:t>空氣品質與空氣污染的種類、來源與一般防治方法。</w:t>
            </w:r>
          </w:p>
        </w:tc>
        <w:tc>
          <w:tcPr>
            <w:tcW w:w="1418" w:type="dxa"/>
          </w:tcPr>
          <w:p w14:paraId="0E019CFC" w14:textId="77777777" w:rsidR="006A57F9" w:rsidRPr="006A57F9" w:rsidRDefault="002158E1" w:rsidP="006A57F9">
            <w:pPr>
              <w:snapToGrid w:val="0"/>
              <w:ind w:firstLine="0"/>
              <w:jc w:val="left"/>
              <w:rPr>
                <w:rFonts w:ascii="標楷體" w:eastAsia="標楷體" w:hAnsi="標楷體"/>
              </w:rPr>
            </w:pPr>
            <w:r w:rsidRPr="006A57F9">
              <w:rPr>
                <w:rFonts w:ascii="標楷體" w:eastAsia="標楷體" w:hAnsi="標楷體" w:cs="標楷體"/>
              </w:rPr>
              <w:t>1.簡介乾燥大氣主要組成氣體：氮氣、氧氣、氬氣等性質，並含有變動氣體。</w:t>
            </w:r>
          </w:p>
          <w:p w14:paraId="6EF02E8F" w14:textId="77777777" w:rsidR="006A57F9" w:rsidRPr="006A57F9" w:rsidRDefault="002158E1" w:rsidP="006A57F9">
            <w:pPr>
              <w:snapToGrid w:val="0"/>
              <w:ind w:firstLine="0"/>
              <w:jc w:val="left"/>
              <w:rPr>
                <w:rFonts w:ascii="標楷體" w:eastAsia="標楷體" w:hAnsi="標楷體"/>
              </w:rPr>
            </w:pPr>
            <w:r w:rsidRPr="006A57F9">
              <w:rPr>
                <w:rFonts w:ascii="標楷體" w:eastAsia="標楷體" w:hAnsi="標楷體" w:cs="標楷體"/>
              </w:rPr>
              <w:t>2.氧氣的製備與檢驗。</w:t>
            </w:r>
          </w:p>
          <w:p w14:paraId="0F371AF0" w14:textId="77777777" w:rsidR="00EA6580" w:rsidRPr="00723BB6" w:rsidRDefault="002158E1" w:rsidP="006A57F9">
            <w:pPr>
              <w:snapToGrid w:val="0"/>
              <w:ind w:firstLine="0"/>
              <w:jc w:val="left"/>
              <w:rPr>
                <w:rFonts w:ascii="標楷體" w:eastAsia="標楷體" w:hAnsi="標楷體"/>
              </w:rPr>
            </w:pPr>
            <w:r w:rsidRPr="006A57F9">
              <w:rPr>
                <w:rFonts w:ascii="標楷體" w:eastAsia="標楷體" w:hAnsi="標楷體" w:cs="標楷體"/>
              </w:rPr>
              <w:t>3.二氧化碳的性質。</w:t>
            </w:r>
          </w:p>
        </w:tc>
        <w:tc>
          <w:tcPr>
            <w:tcW w:w="2126" w:type="dxa"/>
          </w:tcPr>
          <w:p w14:paraId="50112DBF"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以「自然暖身操」為例引入，請學生討論空氣中是否具有多種物質的存在。</w:t>
            </w:r>
          </w:p>
          <w:p w14:paraId="3E14D9F2"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以課本圖說明空氣是一種混合物，其組成比例不一定一直維持一樣，會隨著高度和壓力有所變化。</w:t>
            </w:r>
          </w:p>
          <w:p w14:paraId="40F9DF6C"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3.空氣中除了水</w:t>
            </w:r>
            <w:r w:rsidRPr="00723BB6">
              <w:rPr>
                <w:rFonts w:ascii="標楷體" w:eastAsia="標楷體" w:hAnsi="標楷體" w:cs="標楷體"/>
              </w:rPr>
              <w:t>氣、臭氧等變動成分</w:t>
            </w:r>
            <w:proofErr w:type="gramStart"/>
            <w:r w:rsidRPr="00723BB6">
              <w:rPr>
                <w:rFonts w:ascii="標楷體" w:eastAsia="標楷體" w:hAnsi="標楷體" w:cs="標楷體"/>
              </w:rPr>
              <w:t>以外，</w:t>
            </w:r>
            <w:proofErr w:type="gramEnd"/>
            <w:r w:rsidRPr="00723BB6">
              <w:rPr>
                <w:rFonts w:ascii="標楷體" w:eastAsia="標楷體" w:hAnsi="標楷體" w:cs="標楷體"/>
              </w:rPr>
              <w:t>還有甲烷、一氧化碳等微量氣體。</w:t>
            </w:r>
          </w:p>
          <w:p w14:paraId="4CFD0927"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氮氣雖然約占空氣中78％，為量最大的氣體，但是氮氣不可燃、不助燃，也幾乎不跟其他物質反應。</w:t>
            </w:r>
          </w:p>
          <w:p w14:paraId="2254EB9F"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說明氬氣、氦氣等鈍氣的性質、用途。氬氣是空氣中含量最多的鈍氣，無色無毒，常用來填充在燈泡中，因為氬氣在高溫下不會與鎢絲反應，因此可以延長鎢絲的壽命。</w:t>
            </w:r>
          </w:p>
          <w:p w14:paraId="2EDFED0F"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了解</w:t>
            </w:r>
            <w:r w:rsidRPr="00C33216">
              <w:rPr>
                <w:rFonts w:ascii="標楷體" w:eastAsia="標楷體" w:hAnsi="標楷體" w:cs="標楷體"/>
              </w:rPr>
              <w:t>二氧化錳在本實驗中的功用及</w:t>
            </w:r>
            <w:proofErr w:type="gramStart"/>
            <w:r w:rsidRPr="00C33216">
              <w:rPr>
                <w:rFonts w:ascii="標楷體" w:eastAsia="標楷體" w:hAnsi="標楷體" w:cs="標楷體"/>
              </w:rPr>
              <w:t>薊</w:t>
            </w:r>
            <w:proofErr w:type="gramEnd"/>
            <w:r w:rsidRPr="00C33216">
              <w:rPr>
                <w:rFonts w:ascii="標楷體" w:eastAsia="標楷體" w:hAnsi="標楷體" w:cs="標楷體"/>
              </w:rPr>
              <w:t>頭漏斗的使用方式</w:t>
            </w:r>
            <w:r w:rsidRPr="00723BB6">
              <w:rPr>
                <w:rFonts w:ascii="標楷體" w:eastAsia="標楷體" w:hAnsi="標楷體" w:cs="標楷體"/>
              </w:rPr>
              <w:t>。</w:t>
            </w:r>
          </w:p>
          <w:p w14:paraId="5F961810"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進行製備氧氣實驗。氧氣無色、無味，比空氣略重，所以收集氧氣的時候，也可以用向上排空氣法，這樣氧氣比較不會逸散在空氣中。除了利用雙氧水和二氧化錳製造氧氣外，還可以利用胡蘿蔔丁、馬鈴薯丁等，代替二氧化錳，讓雙氧水分解成氧氣和水。</w:t>
            </w:r>
          </w:p>
          <w:p w14:paraId="1C25FFD2"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進行實驗時，應確認學生有配戴好護目鏡及橡膠手套。</w:t>
            </w:r>
          </w:p>
          <w:p w14:paraId="78D3E53D"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說明二氧化碳的性質、製造方法、檢驗方式及應用等。</w:t>
            </w:r>
          </w:p>
          <w:p w14:paraId="740E6013" w14:textId="77777777" w:rsidR="00C33216" w:rsidRPr="00723BB6" w:rsidRDefault="002158E1" w:rsidP="00C3321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在實驗室中，常利用澄清石灰水來測試二氧化碳</w:t>
            </w:r>
            <w:r>
              <w:rPr>
                <w:rFonts w:ascii="標楷體" w:eastAsia="標楷體" w:hAnsi="標楷體" w:cs="標楷體"/>
              </w:rPr>
              <w:t>。澄清石灰水遇到二氧化碳即會產生白色混濁，</w:t>
            </w:r>
            <w:r w:rsidRPr="00723BB6">
              <w:rPr>
                <w:rFonts w:ascii="標楷體" w:eastAsia="標楷體" w:hAnsi="標楷體" w:cs="標楷體"/>
              </w:rPr>
              <w:t>教師可以將澄清石灰水倒入裝有二氧化碳的廣口瓶中即可看見其反應。</w:t>
            </w:r>
          </w:p>
          <w:p w14:paraId="6688B01C" w14:textId="77777777" w:rsidR="00EA6580" w:rsidRPr="00723BB6" w:rsidRDefault="002158E1" w:rsidP="00C3321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連結「自然暖身操」提問，探討空氣的組成有氮氣及氧氣等成分。</w:t>
            </w:r>
          </w:p>
        </w:tc>
        <w:tc>
          <w:tcPr>
            <w:tcW w:w="1370" w:type="dxa"/>
            <w:shd w:val="clear" w:color="auto" w:fill="auto"/>
          </w:tcPr>
          <w:p w14:paraId="24D92214"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1. 口頭評量</w:t>
            </w:r>
          </w:p>
          <w:p w14:paraId="38FD0F11"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2. 實作評量</w:t>
            </w:r>
          </w:p>
          <w:p w14:paraId="5F37C2A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 紙筆評量</w:t>
            </w:r>
          </w:p>
        </w:tc>
        <w:tc>
          <w:tcPr>
            <w:tcW w:w="1370" w:type="dxa"/>
            <w:shd w:val="clear" w:color="auto" w:fill="auto"/>
          </w:tcPr>
          <w:p w14:paraId="7934A6A9"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73EAA198"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0B463C55"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208542F3" w14:textId="77777777" w:rsidR="00AC6D0E" w:rsidRDefault="002158E1">
            <w:pPr>
              <w:snapToGrid w:val="0"/>
              <w:jc w:val="left"/>
              <w:rPr>
                <w:rFonts w:ascii="標楷體" w:eastAsia="標楷體" w:hAnsi="標楷體"/>
              </w:rPr>
            </w:pPr>
            <w:r>
              <w:rPr>
                <w:rFonts w:ascii="標楷體" w:eastAsia="標楷體" w:hAnsi="標楷體" w:cs="標楷體"/>
              </w:rPr>
              <w:t>環J7 透過「碳循環」，了解化石燃料與溫室氣體、全球暖化、及氣候變遷的關係。</w:t>
            </w:r>
          </w:p>
        </w:tc>
        <w:tc>
          <w:tcPr>
            <w:tcW w:w="1371" w:type="dxa"/>
          </w:tcPr>
          <w:p w14:paraId="3366355A" w14:textId="77777777" w:rsidR="00156A56" w:rsidRPr="00723BB6" w:rsidRDefault="002158E1" w:rsidP="00156A56">
            <w:pPr>
              <w:snapToGrid w:val="0"/>
              <w:ind w:firstLine="0"/>
              <w:jc w:val="left"/>
              <w:rPr>
                <w:rFonts w:ascii="標楷體" w:eastAsia="標楷體" w:hAnsi="標楷體"/>
              </w:rPr>
            </w:pPr>
            <w:r w:rsidRPr="00723BB6">
              <w:rPr>
                <w:rFonts w:ascii="標楷體" w:eastAsia="標楷體" w:hAnsi="標楷體" w:cs="標楷體"/>
              </w:rPr>
              <w:t>科技</w:t>
            </w:r>
          </w:p>
          <w:p w14:paraId="731985B3" w14:textId="77777777" w:rsidR="00EA6580" w:rsidRPr="00156A56" w:rsidRDefault="002158E1" w:rsidP="00723BB6">
            <w:pPr>
              <w:snapToGrid w:val="0"/>
              <w:ind w:firstLine="0"/>
              <w:jc w:val="left"/>
              <w:rPr>
                <w:rFonts w:ascii="標楷體" w:eastAsia="標楷體" w:hAnsi="標楷體"/>
              </w:rPr>
            </w:pPr>
            <w:r w:rsidRPr="00723BB6">
              <w:rPr>
                <w:rFonts w:ascii="標楷體" w:eastAsia="標楷體" w:hAnsi="標楷體" w:cs="標楷體"/>
              </w:rPr>
              <w:t>社會</w:t>
            </w:r>
          </w:p>
        </w:tc>
      </w:tr>
      <w:tr w:rsidR="00A704CF" w:rsidRPr="003776F0" w14:paraId="5FFEBF6B" w14:textId="77777777" w:rsidTr="00A704CF">
        <w:trPr>
          <w:trHeight w:val="303"/>
        </w:trPr>
        <w:tc>
          <w:tcPr>
            <w:tcW w:w="1418" w:type="dxa"/>
            <w:shd w:val="clear" w:color="auto" w:fill="auto"/>
          </w:tcPr>
          <w:p w14:paraId="508D3A7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七</w:t>
            </w:r>
          </w:p>
          <w:p w14:paraId="5508A90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10/10-10/14</w:t>
            </w:r>
          </w:p>
        </w:tc>
        <w:tc>
          <w:tcPr>
            <w:tcW w:w="1559" w:type="dxa"/>
            <w:shd w:val="clear" w:color="auto" w:fill="auto"/>
          </w:tcPr>
          <w:p w14:paraId="4848EAB9"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第二章物質的世界</w:t>
            </w:r>
          </w:p>
          <w:p w14:paraId="3061A71B" w14:textId="77777777" w:rsidR="00732CE3" w:rsidRDefault="002158E1" w:rsidP="00723BB6">
            <w:pPr>
              <w:snapToGrid w:val="0"/>
              <w:ind w:firstLine="0"/>
              <w:jc w:val="left"/>
              <w:rPr>
                <w:rFonts w:ascii="標楷體" w:eastAsia="標楷體" w:hAnsi="標楷體"/>
              </w:rPr>
            </w:pPr>
            <w:r w:rsidRPr="00732CE3">
              <w:rPr>
                <w:rFonts w:ascii="標楷體" w:eastAsia="標楷體" w:hAnsi="標楷體" w:cs="標楷體"/>
              </w:rPr>
              <w:t>跨科主題 物質的分離</w:t>
            </w:r>
          </w:p>
          <w:p w14:paraId="2D547FD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【第一次評量週】</w:t>
            </w:r>
          </w:p>
        </w:tc>
        <w:tc>
          <w:tcPr>
            <w:tcW w:w="1418" w:type="dxa"/>
            <w:shd w:val="clear" w:color="auto" w:fill="auto"/>
          </w:tcPr>
          <w:p w14:paraId="1DBA1EF3"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084205B4"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67E1916C"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394BD91"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C393BA5"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AB1E5DD"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tc>
        <w:tc>
          <w:tcPr>
            <w:tcW w:w="1559" w:type="dxa"/>
            <w:shd w:val="clear" w:color="auto" w:fill="auto"/>
          </w:tcPr>
          <w:p w14:paraId="65CBF63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ti-Ⅳ-1 </w:t>
            </w:r>
            <w:r w:rsidRPr="00723BB6">
              <w:rPr>
                <w:rFonts w:ascii="標楷體" w:eastAsia="標楷體" w:hAnsi="標楷體" w:cs="標楷體"/>
              </w:rPr>
              <w:t>能依據已知的自然科學知識概念，經由自我或團體探索與討論的過程，想像當使用的觀察方法或實驗方法改變時，其結果可能產生的差異；並能嘗試在指導下以創新思考和方法得到新的模型、成品或結果。</w:t>
            </w:r>
          </w:p>
          <w:p w14:paraId="5CB2BA1C"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4F9A9B3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tc>
        <w:tc>
          <w:tcPr>
            <w:tcW w:w="1559" w:type="dxa"/>
            <w:shd w:val="clear" w:color="auto" w:fill="auto"/>
          </w:tcPr>
          <w:p w14:paraId="79424F8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Lb-Ⅳ-2 </w:t>
            </w:r>
            <w:r w:rsidRPr="00723BB6">
              <w:rPr>
                <w:rFonts w:ascii="標楷體" w:eastAsia="標楷體" w:hAnsi="標楷體" w:cs="標楷體"/>
              </w:rPr>
              <w:t>人類活動會改變環境，也可能影響其他生物的生存。</w:t>
            </w:r>
          </w:p>
          <w:p w14:paraId="7FF28645" w14:textId="77777777" w:rsidR="00AC6D0E" w:rsidRDefault="002158E1">
            <w:pPr>
              <w:snapToGrid w:val="0"/>
              <w:ind w:firstLine="0"/>
              <w:jc w:val="left"/>
              <w:rPr>
                <w:rFonts w:ascii="標楷體" w:eastAsia="標楷體" w:hAnsi="標楷體"/>
              </w:rPr>
            </w:pPr>
            <w:r>
              <w:rPr>
                <w:rFonts w:ascii="標楷體" w:eastAsia="標楷體" w:hAnsi="標楷體" w:cs="標楷體"/>
              </w:rPr>
              <w:t>Lb-Ⅳ-3 人類可採取行動來維持生物的生存環境，使生物能在自然環境中生長、繁殖、交互作用，以維持生態平衡。</w:t>
            </w:r>
          </w:p>
          <w:p w14:paraId="16161229" w14:textId="77777777" w:rsidR="00AC6D0E" w:rsidRDefault="002158E1">
            <w:pPr>
              <w:snapToGrid w:val="0"/>
              <w:ind w:firstLine="0"/>
              <w:jc w:val="left"/>
              <w:rPr>
                <w:rFonts w:ascii="標楷體" w:eastAsia="標楷體" w:hAnsi="標楷體"/>
              </w:rPr>
            </w:pPr>
            <w:r>
              <w:rPr>
                <w:rFonts w:ascii="標楷體" w:eastAsia="標楷體" w:hAnsi="標楷體" w:cs="標楷體"/>
              </w:rPr>
              <w:t>Ab-Ⅳ-4 物質依是否可用物理方法分離，可分為純物質和混合物。</w:t>
            </w:r>
          </w:p>
          <w:p w14:paraId="67C36391" w14:textId="77777777" w:rsidR="00AC6D0E" w:rsidRDefault="002158E1">
            <w:pPr>
              <w:snapToGrid w:val="0"/>
              <w:ind w:firstLine="0"/>
              <w:jc w:val="left"/>
              <w:rPr>
                <w:rFonts w:ascii="標楷體" w:eastAsia="標楷體" w:hAnsi="標楷體"/>
              </w:rPr>
            </w:pPr>
            <w:r>
              <w:rPr>
                <w:rFonts w:ascii="標楷體" w:eastAsia="標楷體" w:hAnsi="標楷體" w:cs="標楷體"/>
              </w:rPr>
              <w:t>Me-Ⅳ-1 環境汙染物對生物生長的影響及應用。</w:t>
            </w:r>
          </w:p>
          <w:p w14:paraId="4DCFA61D" w14:textId="77777777" w:rsidR="00AC6D0E" w:rsidRDefault="002158E1">
            <w:pPr>
              <w:snapToGrid w:val="0"/>
              <w:ind w:firstLine="0"/>
              <w:jc w:val="left"/>
              <w:rPr>
                <w:rFonts w:ascii="標楷體" w:eastAsia="標楷體" w:hAnsi="標楷體"/>
              </w:rPr>
            </w:pPr>
            <w:r>
              <w:rPr>
                <w:rFonts w:ascii="標楷體" w:eastAsia="標楷體" w:hAnsi="標楷體" w:cs="標楷體"/>
              </w:rPr>
              <w:t>Me-Ⅳ-2 家庭廢水的影響與再利用。</w:t>
            </w:r>
          </w:p>
          <w:p w14:paraId="32248AB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Me-Ⅳ-3 </w:t>
            </w:r>
            <w:r w:rsidRPr="00745702">
              <w:rPr>
                <w:rFonts w:ascii="標楷體" w:eastAsia="標楷體" w:hAnsi="標楷體" w:cs="標楷體"/>
              </w:rPr>
              <w:t>空氣品質與空氣污染的種類、來源與一般防治方法。</w:t>
            </w:r>
          </w:p>
          <w:p w14:paraId="3EEA62B3" w14:textId="77777777" w:rsidR="00AC6D0E" w:rsidRDefault="002158E1">
            <w:pPr>
              <w:snapToGrid w:val="0"/>
              <w:ind w:firstLine="0"/>
              <w:jc w:val="left"/>
              <w:rPr>
                <w:rFonts w:ascii="標楷體" w:eastAsia="標楷體" w:hAnsi="標楷體"/>
              </w:rPr>
            </w:pPr>
            <w:r>
              <w:rPr>
                <w:rFonts w:ascii="標楷體" w:eastAsia="標楷體" w:hAnsi="標楷體" w:cs="標楷體"/>
              </w:rPr>
              <w:t>Na-Ⅳ-3 環境品質</w:t>
            </w:r>
            <w:proofErr w:type="gramStart"/>
            <w:r>
              <w:rPr>
                <w:rFonts w:ascii="標楷體" w:eastAsia="標楷體" w:hAnsi="標楷體" w:cs="標楷體"/>
              </w:rPr>
              <w:t>繫</w:t>
            </w:r>
            <w:proofErr w:type="gramEnd"/>
            <w:r>
              <w:rPr>
                <w:rFonts w:ascii="標楷體" w:eastAsia="標楷體" w:hAnsi="標楷體" w:cs="標楷體"/>
              </w:rPr>
              <w:t>於資源的永續利用與維持生態平衡。</w:t>
            </w:r>
          </w:p>
          <w:p w14:paraId="40D94D2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Na-Ⅳ-6 </w:t>
            </w:r>
            <w:r w:rsidRPr="00723BB6">
              <w:rPr>
                <w:rFonts w:ascii="標楷體" w:eastAsia="標楷體" w:hAnsi="標楷體" w:cs="標楷體"/>
              </w:rPr>
              <w:t>人類社會的發展必須建立在保護地球自然環境的基礎上。</w:t>
            </w:r>
          </w:p>
          <w:p w14:paraId="6B71F974" w14:textId="77777777" w:rsidR="00AC6D0E" w:rsidRDefault="002158E1">
            <w:pPr>
              <w:snapToGrid w:val="0"/>
              <w:ind w:firstLine="0"/>
              <w:jc w:val="left"/>
              <w:rPr>
                <w:rFonts w:ascii="標楷體" w:eastAsia="標楷體" w:hAnsi="標楷體"/>
              </w:rPr>
            </w:pPr>
            <w:r>
              <w:rPr>
                <w:rFonts w:ascii="標楷體" w:eastAsia="標楷體" w:hAnsi="標楷體" w:cs="標楷體"/>
              </w:rPr>
              <w:t>Na-Ⅳ-7 為使地球永續發展，可以從減量、回收、再利用、</w:t>
            </w:r>
            <w:proofErr w:type="gramStart"/>
            <w:r>
              <w:rPr>
                <w:rFonts w:ascii="標楷體" w:eastAsia="標楷體" w:hAnsi="標楷體" w:cs="標楷體"/>
              </w:rPr>
              <w:t>綠能等</w:t>
            </w:r>
            <w:proofErr w:type="gramEnd"/>
            <w:r>
              <w:rPr>
                <w:rFonts w:ascii="標楷體" w:eastAsia="標楷體" w:hAnsi="標楷體" w:cs="標楷體"/>
              </w:rPr>
              <w:t>做起。</w:t>
            </w:r>
          </w:p>
          <w:p w14:paraId="0E7BD5F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INc-Ⅳ-2 </w:t>
            </w:r>
            <w:r w:rsidRPr="00745702">
              <w:rPr>
                <w:rFonts w:ascii="標楷體" w:eastAsia="標楷體" w:hAnsi="標楷體" w:cs="標楷體"/>
              </w:rPr>
              <w:t>對應不同尺度，各有適用的單位（以長度單位為例），尺度大小可以使用科學記號來表達。</w:t>
            </w:r>
          </w:p>
          <w:p w14:paraId="3FCD5F0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Da-Ⅳ-3 </w:t>
            </w:r>
            <w:r w:rsidRPr="00745702">
              <w:rPr>
                <w:rFonts w:ascii="標楷體" w:eastAsia="標楷體" w:hAnsi="標楷體" w:cs="標楷體"/>
              </w:rPr>
              <w:t>多細胞個體具有細胞、組織、器官、器官系統等組成層次。</w:t>
            </w:r>
          </w:p>
        </w:tc>
        <w:tc>
          <w:tcPr>
            <w:tcW w:w="1418" w:type="dxa"/>
          </w:tcPr>
          <w:p w14:paraId="44C406CE" w14:textId="77777777" w:rsidR="006A57F9" w:rsidRPr="006A57F9" w:rsidRDefault="002158E1" w:rsidP="006A57F9">
            <w:pPr>
              <w:snapToGrid w:val="0"/>
              <w:ind w:firstLine="0"/>
              <w:jc w:val="left"/>
              <w:rPr>
                <w:rFonts w:ascii="標楷體" w:eastAsia="標楷體" w:hAnsi="標楷體"/>
              </w:rPr>
            </w:pPr>
            <w:r w:rsidRPr="006A57F9">
              <w:rPr>
                <w:rFonts w:ascii="標楷體" w:eastAsia="標楷體" w:hAnsi="標楷體" w:cs="標楷體"/>
              </w:rPr>
              <w:t>1.</w:t>
            </w:r>
            <w:r>
              <w:rPr>
                <w:rFonts w:ascii="標楷體" w:eastAsia="標楷體" w:hAnsi="標楷體" w:cs="標楷體"/>
              </w:rPr>
              <w:t>空氣汙染與防治。</w:t>
            </w:r>
          </w:p>
          <w:p w14:paraId="2F45F690" w14:textId="77777777" w:rsidR="006A57F9" w:rsidRPr="006A57F9" w:rsidRDefault="002158E1" w:rsidP="006A57F9">
            <w:pPr>
              <w:snapToGrid w:val="0"/>
              <w:ind w:firstLine="0"/>
              <w:jc w:val="left"/>
              <w:rPr>
                <w:rFonts w:ascii="標楷體" w:eastAsia="標楷體" w:hAnsi="標楷體"/>
              </w:rPr>
            </w:pPr>
            <w:r w:rsidRPr="006A57F9">
              <w:rPr>
                <w:rFonts w:ascii="標楷體" w:eastAsia="標楷體" w:hAnsi="標楷體" w:cs="標楷體"/>
              </w:rPr>
              <w:t>2.</w:t>
            </w:r>
            <w:r>
              <w:rPr>
                <w:rFonts w:ascii="標楷體" w:eastAsia="標楷體" w:hAnsi="標楷體" w:cs="標楷體"/>
              </w:rPr>
              <w:t>知道生活汙水為混合物</w:t>
            </w:r>
            <w:r w:rsidRPr="006A57F9">
              <w:rPr>
                <w:rFonts w:ascii="標楷體" w:eastAsia="標楷體" w:hAnsi="標楷體" w:cs="標楷體"/>
              </w:rPr>
              <w:t>。</w:t>
            </w:r>
          </w:p>
          <w:p w14:paraId="2A10B11B" w14:textId="77777777" w:rsidR="00EA6580" w:rsidRDefault="002158E1" w:rsidP="006A57F9">
            <w:pPr>
              <w:snapToGrid w:val="0"/>
              <w:ind w:firstLine="0"/>
              <w:jc w:val="left"/>
              <w:rPr>
                <w:rFonts w:ascii="標楷體" w:eastAsia="標楷體" w:hAnsi="標楷體"/>
              </w:rPr>
            </w:pPr>
            <w:r w:rsidRPr="006A57F9">
              <w:rPr>
                <w:rFonts w:ascii="標楷體" w:eastAsia="標楷體" w:hAnsi="標楷體" w:cs="標楷體"/>
              </w:rPr>
              <w:t>3.</w:t>
            </w:r>
            <w:r>
              <w:rPr>
                <w:rFonts w:ascii="標楷體" w:eastAsia="標楷體" w:hAnsi="標楷體" w:cs="標楷體"/>
              </w:rPr>
              <w:t>生活汙水的來源及對環境造成的影響</w:t>
            </w:r>
            <w:r w:rsidRPr="006A57F9">
              <w:rPr>
                <w:rFonts w:ascii="標楷體" w:eastAsia="標楷體" w:hAnsi="標楷體" w:cs="標楷體"/>
              </w:rPr>
              <w:t>。</w:t>
            </w:r>
          </w:p>
          <w:p w14:paraId="5D671486" w14:textId="77777777" w:rsidR="006A57F9" w:rsidRDefault="002158E1" w:rsidP="006A57F9">
            <w:pPr>
              <w:snapToGrid w:val="0"/>
              <w:ind w:firstLine="0"/>
              <w:jc w:val="left"/>
              <w:rPr>
                <w:rFonts w:ascii="標楷體" w:eastAsia="標楷體" w:hAnsi="標楷體"/>
              </w:rPr>
            </w:pPr>
            <w:r>
              <w:rPr>
                <w:rFonts w:ascii="標楷體" w:eastAsia="標楷體" w:hAnsi="標楷體" w:cs="標楷體"/>
              </w:rPr>
              <w:t>4.了解汙水的處理經過哪些程序。</w:t>
            </w:r>
          </w:p>
          <w:p w14:paraId="568B4FF7" w14:textId="77777777" w:rsidR="006A57F9" w:rsidRDefault="002158E1" w:rsidP="006A57F9">
            <w:pPr>
              <w:snapToGrid w:val="0"/>
              <w:ind w:firstLine="0"/>
              <w:jc w:val="left"/>
              <w:rPr>
                <w:rFonts w:ascii="標楷體" w:eastAsia="標楷體" w:hAnsi="標楷體"/>
              </w:rPr>
            </w:pPr>
            <w:r>
              <w:rPr>
                <w:rFonts w:ascii="標楷體" w:eastAsia="標楷體" w:hAnsi="標楷體" w:cs="標楷體"/>
              </w:rPr>
              <w:t>5.汙水再利用的方法。</w:t>
            </w:r>
          </w:p>
          <w:p w14:paraId="3987972A" w14:textId="77777777" w:rsidR="006A57F9" w:rsidRPr="00723BB6" w:rsidRDefault="002158E1" w:rsidP="006A57F9">
            <w:pPr>
              <w:snapToGrid w:val="0"/>
              <w:ind w:firstLine="0"/>
              <w:jc w:val="left"/>
              <w:rPr>
                <w:rFonts w:ascii="標楷體" w:eastAsia="標楷體" w:hAnsi="標楷體"/>
              </w:rPr>
            </w:pPr>
            <w:r>
              <w:rPr>
                <w:rFonts w:ascii="標楷體" w:eastAsia="標楷體" w:hAnsi="標楷體" w:cs="標楷體"/>
              </w:rPr>
              <w:t>6.認識食用色素並注重食品安全。</w:t>
            </w:r>
          </w:p>
        </w:tc>
        <w:tc>
          <w:tcPr>
            <w:tcW w:w="2126" w:type="dxa"/>
          </w:tcPr>
          <w:p w14:paraId="21BEF755"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1.</w:t>
            </w:r>
            <w:r w:rsidRPr="00C33216">
              <w:rPr>
                <w:rFonts w:ascii="標楷體" w:eastAsia="標楷體" w:hAnsi="標楷體" w:cs="標楷體"/>
              </w:rPr>
              <w:t>認識AQI，並初步了解人們如何保護自己免於汙染危害。</w:t>
            </w:r>
          </w:p>
          <w:p w14:paraId="36233FE3"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2.</w:t>
            </w:r>
            <w:r w:rsidRPr="00C33216">
              <w:rPr>
                <w:rFonts w:ascii="標楷體" w:eastAsia="標楷體" w:hAnsi="標楷體" w:cs="標楷體"/>
              </w:rPr>
              <w:t>藉由探索活動讓學生回顧微觀尺度並知道口罩不能完全阻隔汙染物，故仍需從減少汙染源做起。</w:t>
            </w:r>
          </w:p>
          <w:p w14:paraId="0156B04D"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3.</w:t>
            </w:r>
            <w:r w:rsidRPr="00C33216">
              <w:rPr>
                <w:rFonts w:ascii="標楷體" w:eastAsia="標楷體" w:hAnsi="標楷體" w:cs="標楷體"/>
              </w:rPr>
              <w:t>以「生命吸管」為例引入，引導學生回顧已學過的混合物分離概念</w:t>
            </w:r>
            <w:r>
              <w:rPr>
                <w:rFonts w:ascii="標楷體" w:eastAsia="標楷體" w:hAnsi="標楷體" w:cs="標楷體"/>
              </w:rPr>
              <w:t>，</w:t>
            </w:r>
            <w:proofErr w:type="gramStart"/>
            <w:r>
              <w:rPr>
                <w:rFonts w:ascii="標楷體" w:eastAsia="標楷體" w:hAnsi="標楷體" w:cs="標楷體"/>
              </w:rPr>
              <w:t>並</w:t>
            </w:r>
            <w:r w:rsidRPr="00C33216">
              <w:rPr>
                <w:rFonts w:ascii="標楷體" w:eastAsia="標楷體" w:hAnsi="標楷體" w:cs="標楷體"/>
              </w:rPr>
              <w:t>實作</w:t>
            </w:r>
            <w:proofErr w:type="gramEnd"/>
            <w:r w:rsidRPr="00C33216">
              <w:rPr>
                <w:rFonts w:ascii="標楷體" w:eastAsia="標楷體" w:hAnsi="標楷體" w:cs="標楷體"/>
              </w:rPr>
              <w:t>簡易自製濾水器，將混合物分離概念應用於生活中。</w:t>
            </w:r>
          </w:p>
          <w:p w14:paraId="75B61C5D"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4.</w:t>
            </w:r>
            <w:r w:rsidRPr="00C33216">
              <w:rPr>
                <w:rFonts w:ascii="標楷體" w:eastAsia="標楷體" w:hAnsi="標楷體" w:cs="標楷體"/>
              </w:rPr>
              <w:t>生活中的廢水如直接排入河川，會造成水域發臭，造成生態問題。</w:t>
            </w:r>
          </w:p>
          <w:p w14:paraId="666B03EF"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5.</w:t>
            </w:r>
            <w:r w:rsidRPr="00C33216">
              <w:rPr>
                <w:rFonts w:ascii="標楷體" w:eastAsia="標楷體" w:hAnsi="標楷體" w:cs="標楷體"/>
              </w:rPr>
              <w:t>生活中的廢水經由汙水下水道系統運送至汙水處理廠，再進行</w:t>
            </w:r>
            <w:r>
              <w:rPr>
                <w:rFonts w:ascii="標楷體" w:eastAsia="標楷體" w:hAnsi="標楷體" w:cs="標楷體"/>
              </w:rPr>
              <w:t>汙水處理</w:t>
            </w:r>
            <w:r w:rsidRPr="00C33216">
              <w:rPr>
                <w:rFonts w:ascii="標楷體" w:eastAsia="標楷體" w:hAnsi="標楷體" w:cs="標楷體"/>
              </w:rPr>
              <w:t>流程。提問：經由汙水處理後，放流水可不汙染河川，那再生水可以怎麼再利用？</w:t>
            </w:r>
          </w:p>
          <w:p w14:paraId="3282DFA3"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6.</w:t>
            </w:r>
            <w:r w:rsidRPr="00C33216">
              <w:rPr>
                <w:rFonts w:ascii="標楷體" w:eastAsia="標楷體" w:hAnsi="標楷體" w:cs="標楷體"/>
              </w:rPr>
              <w:t>讓學生試著回答，並鼓勵學生身體實踐，落實「1滴水至少使用2次以上」的精神。</w:t>
            </w:r>
          </w:p>
          <w:p w14:paraId="61CA34B3"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7.</w:t>
            </w:r>
            <w:r w:rsidRPr="00C33216">
              <w:rPr>
                <w:rFonts w:ascii="標楷體" w:eastAsia="標楷體" w:hAnsi="標楷體" w:cs="標楷體"/>
              </w:rPr>
              <w:t>藉由「探索活動」讓學生更進一步了解再生水，知道附近哪裡可取用再生水</w:t>
            </w:r>
            <w:r>
              <w:rPr>
                <w:rFonts w:ascii="標楷體" w:eastAsia="標楷體" w:hAnsi="標楷體" w:cs="標楷體"/>
              </w:rPr>
              <w:t>。</w:t>
            </w:r>
            <w:r w:rsidRPr="00C33216">
              <w:rPr>
                <w:rFonts w:ascii="標楷體" w:eastAsia="標楷體" w:hAnsi="標楷體" w:cs="標楷體"/>
              </w:rPr>
              <w:t>分析再生水使用率不高的原因，並更進一步的社會參與，想辦法提升使用率。</w:t>
            </w:r>
          </w:p>
          <w:p w14:paraId="2554919E"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8.</w:t>
            </w:r>
            <w:r w:rsidRPr="00C33216">
              <w:rPr>
                <w:rFonts w:ascii="標楷體" w:eastAsia="標楷體" w:hAnsi="標楷體" w:cs="標楷體"/>
              </w:rPr>
              <w:t>以色列位於中東，氣候相當乾旱，全國天然的水資源只有需求量的一半。請學生查詢資料，了解他們是如何更積極的利用水資源。</w:t>
            </w:r>
          </w:p>
          <w:p w14:paraId="38632507"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9.</w:t>
            </w:r>
            <w:r w:rsidRPr="00C33216">
              <w:rPr>
                <w:rFonts w:ascii="標楷體" w:eastAsia="標楷體" w:hAnsi="標楷體" w:cs="標楷體"/>
              </w:rPr>
              <w:t>提問：臺灣缺水狀況頻傳，我們可以如何讓水資源再被利用？</w:t>
            </w:r>
            <w:r>
              <w:rPr>
                <w:rFonts w:ascii="標楷體" w:eastAsia="標楷體" w:hAnsi="標楷體" w:cs="標楷體"/>
              </w:rPr>
              <w:t>例如</w:t>
            </w:r>
            <w:r w:rsidRPr="00C33216">
              <w:rPr>
                <w:rFonts w:ascii="標楷體" w:eastAsia="標楷體" w:hAnsi="標楷體" w:cs="標楷體"/>
              </w:rPr>
              <w:t>在建物設置雨撲滿</w:t>
            </w:r>
            <w:r>
              <w:rPr>
                <w:rFonts w:ascii="標楷體" w:eastAsia="標楷體" w:hAnsi="標楷體" w:cs="標楷體"/>
              </w:rPr>
              <w:t>。</w:t>
            </w:r>
          </w:p>
          <w:p w14:paraId="4E905416"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10.</w:t>
            </w:r>
            <w:r w:rsidRPr="00C33216">
              <w:rPr>
                <w:rFonts w:ascii="標楷體" w:eastAsia="標楷體" w:hAnsi="標楷體" w:cs="標楷體"/>
              </w:rPr>
              <w:t>提問：市面上販售的食品有許多顏色，這些色彩來自哪裡呢？</w:t>
            </w:r>
          </w:p>
          <w:p w14:paraId="11F6A1F8"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11.</w:t>
            </w:r>
            <w:r w:rsidRPr="00C33216">
              <w:rPr>
                <w:rFonts w:ascii="標楷體" w:eastAsia="標楷體" w:hAnsi="標楷體" w:cs="標楷體"/>
              </w:rPr>
              <w:t>由教師演示或讓學生實作色素的溶解，可先回顧生物課程中溶解葉綠素漂白葉片的內容，再進入探索活動。</w:t>
            </w:r>
          </w:p>
          <w:p w14:paraId="3DB04FA1"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12.</w:t>
            </w:r>
            <w:r w:rsidRPr="00C33216">
              <w:rPr>
                <w:rFonts w:ascii="標楷體" w:eastAsia="標楷體" w:hAnsi="標楷體" w:cs="標楷體"/>
              </w:rPr>
              <w:t>製作液體試樣時，提醒學生只能加入一小滴水以確保試樣的濃度足夠，操作時可以稍微搖晃梅花盤以利色素溶解。</w:t>
            </w:r>
          </w:p>
          <w:p w14:paraId="2FEBB798"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13.</w:t>
            </w:r>
            <w:r w:rsidRPr="00C33216">
              <w:rPr>
                <w:rFonts w:ascii="標楷體" w:eastAsia="標楷體" w:hAnsi="標楷體" w:cs="標楷體"/>
              </w:rPr>
              <w:t>以水為展開液操作色素色層分析，也可以讓學生嘗試使用其他展開液例如食鹽水或酒精等，並比較展開結果。</w:t>
            </w:r>
          </w:p>
          <w:p w14:paraId="00EF0F79"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14.</w:t>
            </w:r>
            <w:r w:rsidRPr="00C33216">
              <w:rPr>
                <w:rFonts w:ascii="標楷體" w:eastAsia="標楷體" w:hAnsi="標楷體" w:cs="標楷體"/>
              </w:rPr>
              <w:t>讓學生</w:t>
            </w:r>
            <w:proofErr w:type="gramStart"/>
            <w:r w:rsidRPr="00C33216">
              <w:rPr>
                <w:rFonts w:ascii="標楷體" w:eastAsia="標楷體" w:hAnsi="標楷體" w:cs="標楷體"/>
              </w:rPr>
              <w:t>試著依包裝</w:t>
            </w:r>
            <w:proofErr w:type="gramEnd"/>
            <w:r w:rsidRPr="00C33216">
              <w:rPr>
                <w:rFonts w:ascii="標楷體" w:eastAsia="標楷體" w:hAnsi="標楷體" w:cs="標楷體"/>
              </w:rPr>
              <w:t>的原料成分，推測說明，為什麼有些彩虹糖的</w:t>
            </w:r>
            <w:proofErr w:type="gramStart"/>
            <w:r w:rsidRPr="00C33216">
              <w:rPr>
                <w:rFonts w:ascii="標楷體" w:eastAsia="標楷體" w:hAnsi="標楷體" w:cs="標楷體"/>
              </w:rPr>
              <w:t>濾紙色層分析</w:t>
            </w:r>
            <w:proofErr w:type="gramEnd"/>
            <w:r w:rsidRPr="00C33216">
              <w:rPr>
                <w:rFonts w:ascii="標楷體" w:eastAsia="標楷體" w:hAnsi="標楷體" w:cs="標楷體"/>
              </w:rPr>
              <w:t>可以分出不同顏色，而有些只是單色？</w:t>
            </w:r>
          </w:p>
          <w:p w14:paraId="6E3152D8" w14:textId="77777777" w:rsidR="00C33216" w:rsidRDefault="002158E1" w:rsidP="00C33216">
            <w:pPr>
              <w:snapToGrid w:val="0"/>
              <w:ind w:firstLine="0"/>
              <w:jc w:val="left"/>
              <w:rPr>
                <w:rFonts w:ascii="標楷體" w:eastAsia="標楷體" w:hAnsi="標楷體"/>
              </w:rPr>
            </w:pPr>
            <w:r>
              <w:rPr>
                <w:rFonts w:ascii="標楷體" w:eastAsia="標楷體" w:hAnsi="標楷體" w:cs="標楷體"/>
              </w:rPr>
              <w:t>15.</w:t>
            </w:r>
            <w:r w:rsidRPr="00C33216">
              <w:rPr>
                <w:rFonts w:ascii="標楷體" w:eastAsia="標楷體" w:hAnsi="標楷體" w:cs="標楷體"/>
              </w:rPr>
              <w:t>可先回顧生物課程中植物的器官，再進入探索活</w:t>
            </w:r>
            <w:r>
              <w:rPr>
                <w:rFonts w:ascii="標楷體" w:eastAsia="標楷體" w:hAnsi="標楷體" w:cs="標楷體"/>
              </w:rPr>
              <w:t>動，</w:t>
            </w:r>
            <w:r w:rsidRPr="00C33216">
              <w:rPr>
                <w:rFonts w:ascii="標楷體" w:eastAsia="標楷體" w:hAnsi="標楷體" w:cs="標楷體"/>
              </w:rPr>
              <w:t>讓學生查詢資料，認識由植物提取的色素。</w:t>
            </w:r>
          </w:p>
          <w:p w14:paraId="75442A05" w14:textId="77777777" w:rsidR="00C33216" w:rsidRPr="00C33216" w:rsidRDefault="002158E1" w:rsidP="00C33216">
            <w:pPr>
              <w:snapToGrid w:val="0"/>
              <w:ind w:firstLine="0"/>
              <w:jc w:val="left"/>
              <w:rPr>
                <w:rFonts w:ascii="標楷體" w:eastAsia="標楷體" w:hAnsi="標楷體"/>
              </w:rPr>
            </w:pPr>
            <w:r>
              <w:rPr>
                <w:rFonts w:ascii="標楷體" w:eastAsia="標楷體" w:hAnsi="標楷體" w:cs="標楷體"/>
              </w:rPr>
              <w:t>16.</w:t>
            </w:r>
            <w:r w:rsidRPr="00C33216">
              <w:rPr>
                <w:rFonts w:ascii="標楷體" w:eastAsia="標楷體" w:hAnsi="標楷體" w:cs="標楷體"/>
              </w:rPr>
              <w:t>簡介人工合成色素，並提醒學生正確的食安觀念：不盲目追求美觀，留意食品標示符合法規且不過量食用等。</w:t>
            </w:r>
          </w:p>
        </w:tc>
        <w:tc>
          <w:tcPr>
            <w:tcW w:w="1370" w:type="dxa"/>
            <w:shd w:val="clear" w:color="auto" w:fill="auto"/>
          </w:tcPr>
          <w:p w14:paraId="530CE97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316475F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760F078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39A0D515"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6A1B5706" w14:textId="77777777" w:rsidR="00AC6D0E" w:rsidRDefault="002158E1">
            <w:pPr>
              <w:snapToGrid w:val="0"/>
              <w:jc w:val="left"/>
              <w:rPr>
                <w:rFonts w:ascii="標楷體" w:eastAsia="標楷體" w:hAnsi="標楷體"/>
              </w:rPr>
            </w:pPr>
            <w:r>
              <w:rPr>
                <w:rFonts w:ascii="標楷體" w:eastAsia="標楷體" w:hAnsi="標楷體" w:cs="標楷體"/>
              </w:rPr>
              <w:t>環J1 了解生物多樣性及環境承載力的重要性。</w:t>
            </w:r>
          </w:p>
          <w:p w14:paraId="35E67D90"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666BC4DE" w14:textId="77777777" w:rsidR="00AC6D0E" w:rsidRDefault="002158E1">
            <w:pPr>
              <w:snapToGrid w:val="0"/>
              <w:jc w:val="left"/>
              <w:rPr>
                <w:rFonts w:ascii="標楷體" w:eastAsia="標楷體" w:hAnsi="標楷體"/>
              </w:rPr>
            </w:pPr>
            <w:r>
              <w:rPr>
                <w:rFonts w:ascii="標楷體" w:eastAsia="標楷體" w:hAnsi="標楷體" w:cs="標楷體"/>
              </w:rPr>
              <w:t>環J15 認識產品的生命週期，探討其生態足跡、水足跡及碳足跡。</w:t>
            </w:r>
          </w:p>
          <w:p w14:paraId="4F6C6465"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0C54582D"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1AC775E4" w14:textId="77777777" w:rsidR="00AC6D0E" w:rsidRDefault="002158E1">
            <w:pPr>
              <w:snapToGrid w:val="0"/>
              <w:jc w:val="left"/>
              <w:rPr>
                <w:rFonts w:ascii="標楷體" w:eastAsia="標楷體" w:hAnsi="標楷體"/>
              </w:rPr>
            </w:pPr>
            <w:r>
              <w:rPr>
                <w:rFonts w:ascii="標楷體" w:eastAsia="標楷體" w:hAnsi="標楷體" w:cs="標楷體"/>
              </w:rPr>
              <w:t>海J18 探討人類活動對海洋生態的影響。</w:t>
            </w:r>
          </w:p>
          <w:p w14:paraId="71026080" w14:textId="77777777" w:rsidR="00AC6D0E" w:rsidRDefault="002158E1">
            <w:pPr>
              <w:snapToGrid w:val="0"/>
              <w:jc w:val="left"/>
              <w:rPr>
                <w:rFonts w:ascii="標楷體" w:eastAsia="標楷體" w:hAnsi="標楷體"/>
              </w:rPr>
            </w:pPr>
            <w:r>
              <w:rPr>
                <w:rFonts w:ascii="標楷體" w:eastAsia="標楷體" w:hAnsi="標楷體" w:cs="標楷體"/>
              </w:rPr>
              <w:t>海J19 了解海洋資源之有限性，保護海洋環境。</w:t>
            </w:r>
          </w:p>
          <w:p w14:paraId="033D02F1" w14:textId="77777777" w:rsidR="00AC6D0E" w:rsidRDefault="002158E1">
            <w:pPr>
              <w:snapToGrid w:val="0"/>
              <w:jc w:val="left"/>
              <w:rPr>
                <w:rFonts w:ascii="標楷體" w:eastAsia="標楷體" w:hAnsi="標楷體"/>
              </w:rPr>
            </w:pPr>
            <w:r>
              <w:rPr>
                <w:rFonts w:ascii="標楷體" w:eastAsia="標楷體" w:hAnsi="標楷體" w:cs="標楷體"/>
              </w:rPr>
              <w:t>【品德教育】</w:t>
            </w:r>
          </w:p>
          <w:p w14:paraId="56A69584" w14:textId="77777777" w:rsidR="00AC6D0E" w:rsidRDefault="002158E1">
            <w:pPr>
              <w:snapToGrid w:val="0"/>
              <w:jc w:val="left"/>
              <w:rPr>
                <w:rFonts w:ascii="標楷體" w:eastAsia="標楷體" w:hAnsi="標楷體"/>
              </w:rPr>
            </w:pPr>
            <w:r>
              <w:rPr>
                <w:rFonts w:ascii="標楷體" w:eastAsia="標楷體" w:hAnsi="標楷體" w:cs="標楷體"/>
              </w:rPr>
              <w:t>品J3 關懷生活環境與自然生態永續發展。</w:t>
            </w:r>
          </w:p>
        </w:tc>
        <w:tc>
          <w:tcPr>
            <w:tcW w:w="1371" w:type="dxa"/>
          </w:tcPr>
          <w:p w14:paraId="4FC2CB1C" w14:textId="77777777" w:rsidR="00156A56" w:rsidRPr="00723BB6" w:rsidRDefault="002158E1" w:rsidP="00156A56">
            <w:pPr>
              <w:snapToGrid w:val="0"/>
              <w:ind w:firstLine="0"/>
              <w:jc w:val="left"/>
              <w:rPr>
                <w:rFonts w:ascii="標楷體" w:eastAsia="標楷體" w:hAnsi="標楷體"/>
              </w:rPr>
            </w:pPr>
            <w:r w:rsidRPr="00723BB6">
              <w:rPr>
                <w:rFonts w:ascii="標楷體" w:eastAsia="標楷體" w:hAnsi="標楷體" w:cs="標楷體"/>
              </w:rPr>
              <w:t>社會</w:t>
            </w:r>
          </w:p>
          <w:p w14:paraId="7EF6E010" w14:textId="77777777" w:rsidR="00156A56" w:rsidRPr="00723BB6" w:rsidRDefault="002158E1" w:rsidP="00156A56">
            <w:pPr>
              <w:snapToGrid w:val="0"/>
              <w:ind w:firstLine="0"/>
              <w:jc w:val="left"/>
              <w:rPr>
                <w:rFonts w:ascii="標楷體" w:eastAsia="標楷體" w:hAnsi="標楷體"/>
              </w:rPr>
            </w:pPr>
            <w:r w:rsidRPr="00723BB6">
              <w:rPr>
                <w:rFonts w:ascii="標楷體" w:eastAsia="標楷體" w:hAnsi="標楷體" w:cs="標楷體"/>
              </w:rPr>
              <w:t>綜合活動</w:t>
            </w:r>
          </w:p>
        </w:tc>
      </w:tr>
      <w:tr w:rsidR="00A704CF" w:rsidRPr="003776F0" w14:paraId="2BE29926" w14:textId="77777777" w:rsidTr="00A704CF">
        <w:trPr>
          <w:trHeight w:val="303"/>
        </w:trPr>
        <w:tc>
          <w:tcPr>
            <w:tcW w:w="1418" w:type="dxa"/>
            <w:shd w:val="clear" w:color="auto" w:fill="auto"/>
          </w:tcPr>
          <w:p w14:paraId="4B02649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八</w:t>
            </w:r>
          </w:p>
          <w:p w14:paraId="35D9738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10/17-10/21</w:t>
            </w:r>
          </w:p>
        </w:tc>
        <w:tc>
          <w:tcPr>
            <w:tcW w:w="1559" w:type="dxa"/>
            <w:shd w:val="clear" w:color="auto" w:fill="auto"/>
          </w:tcPr>
          <w:p w14:paraId="723111B9"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第三章波動與聲音</w:t>
            </w:r>
          </w:p>
          <w:p w14:paraId="5F81DBB1"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w:t>
            </w:r>
            <w:proofErr w:type="gramStart"/>
            <w:r w:rsidRPr="00723BB6">
              <w:rPr>
                <w:rFonts w:ascii="標楷體" w:eastAsia="標楷體" w:hAnsi="標楷體" w:cs="標楷體"/>
              </w:rPr>
              <w:t>‧</w:t>
            </w:r>
            <w:proofErr w:type="gramEnd"/>
            <w:r w:rsidRPr="00723BB6">
              <w:rPr>
                <w:rFonts w:ascii="標楷體" w:eastAsia="標楷體" w:hAnsi="標楷體" w:cs="標楷體"/>
              </w:rPr>
              <w:t>1波的傳播、3</w:t>
            </w:r>
            <w:proofErr w:type="gramStart"/>
            <w:r w:rsidRPr="00723BB6">
              <w:rPr>
                <w:rFonts w:ascii="標楷體" w:eastAsia="標楷體" w:hAnsi="標楷體" w:cs="標楷體"/>
              </w:rPr>
              <w:t>‧</w:t>
            </w:r>
            <w:proofErr w:type="gramEnd"/>
            <w:r w:rsidRPr="00723BB6">
              <w:rPr>
                <w:rFonts w:ascii="標楷體" w:eastAsia="標楷體" w:hAnsi="標楷體" w:cs="標楷體"/>
              </w:rPr>
              <w:t>2聲波的產生與傳播</w:t>
            </w:r>
          </w:p>
        </w:tc>
        <w:tc>
          <w:tcPr>
            <w:tcW w:w="1418" w:type="dxa"/>
            <w:shd w:val="clear" w:color="auto" w:fill="auto"/>
          </w:tcPr>
          <w:p w14:paraId="13D60E5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15EFD3F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2CA2F6A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02DD5BA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112009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AAD826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5D70FA03"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5234262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35A8C59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26B2064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16A6CCE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723BB6">
              <w:rPr>
                <w:rFonts w:ascii="標楷體" w:eastAsia="標楷體" w:hAnsi="標楷體" w:cs="標楷體"/>
              </w:rPr>
              <w:t>動手實作解決問題或驗證自己想法，而獲得成就感。</w:t>
            </w:r>
          </w:p>
          <w:p w14:paraId="180E580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tc>
        <w:tc>
          <w:tcPr>
            <w:tcW w:w="1559" w:type="dxa"/>
            <w:shd w:val="clear" w:color="auto" w:fill="auto"/>
          </w:tcPr>
          <w:p w14:paraId="79532C2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Ka-Ⅳ-1 </w:t>
            </w:r>
            <w:r w:rsidRPr="00723BB6">
              <w:rPr>
                <w:rFonts w:ascii="標楷體" w:eastAsia="標楷體" w:hAnsi="標楷體" w:cs="標楷體"/>
              </w:rPr>
              <w:t>波的特徵，例如：波峰、波谷、波長、頻率、波速、振幅。</w:t>
            </w:r>
          </w:p>
          <w:p w14:paraId="06D0BAF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Ka-Ⅳ-2 </w:t>
            </w:r>
            <w:r w:rsidRPr="00723BB6">
              <w:rPr>
                <w:rFonts w:ascii="標楷體" w:eastAsia="標楷體" w:hAnsi="標楷體" w:cs="標楷體"/>
              </w:rPr>
              <w:t>波傳播的類型，例如：橫波和縱波。</w:t>
            </w:r>
          </w:p>
          <w:p w14:paraId="10A0780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Ka-Ⅳ-3 </w:t>
            </w:r>
            <w:r w:rsidRPr="00723BB6">
              <w:rPr>
                <w:rFonts w:ascii="標楷體" w:eastAsia="標楷體" w:hAnsi="標楷體" w:cs="標楷體"/>
              </w:rPr>
              <w:t>介質的種類、狀態、密度及溫度等因素會影響聲音傳播的速率。</w:t>
            </w:r>
          </w:p>
        </w:tc>
        <w:tc>
          <w:tcPr>
            <w:tcW w:w="1418" w:type="dxa"/>
          </w:tcPr>
          <w:p w14:paraId="7728B10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了解波動現象。</w:t>
            </w:r>
          </w:p>
          <w:p w14:paraId="6F1B49C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知道波動是能量傳播的一種方式。</w:t>
            </w:r>
          </w:p>
          <w:p w14:paraId="04E95B9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觀察彈簧的振動，了解波的傳播情形。</w:t>
            </w:r>
          </w:p>
          <w:p w14:paraId="076B67A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知道波以介質有無的分類方式，分為力學波與非力學波。</w:t>
            </w:r>
          </w:p>
          <w:p w14:paraId="3E753E0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知道波以介質振動方向與波前進方向的關係分為橫波與縱波。</w:t>
            </w:r>
          </w:p>
          <w:p w14:paraId="32DA494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知道介質振動方向與波前進方向互相垂直的波稱為橫波。</w:t>
            </w:r>
          </w:p>
          <w:p w14:paraId="7B39C00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知道介質振動方向與波前進方向互相平行的波稱為縱波。</w:t>
            </w:r>
          </w:p>
          <w:p w14:paraId="7188657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了解波的各項性質：波峰、波谷、波長、頻率、波速、振幅。</w:t>
            </w:r>
          </w:p>
          <w:p w14:paraId="18AA7F5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了解頻率與週期互為倒數關係。</w:t>
            </w:r>
          </w:p>
          <w:p w14:paraId="5FE4347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了解波速與頻率、波長的關係式為v=f×λ。</w:t>
            </w:r>
          </w:p>
          <w:p w14:paraId="50BD05A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了解聲音的產生條件。</w:t>
            </w:r>
          </w:p>
          <w:p w14:paraId="7E8FBF3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觀察音叉、聲帶的振動現象，了解聲音是因為物體快速振動所產生的。</w:t>
            </w:r>
          </w:p>
          <w:p w14:paraId="6BA8C85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了解聽覺的產生。</w:t>
            </w:r>
          </w:p>
          <w:p w14:paraId="4519FC7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知道聲波是力學波，可以在固體、液體、氣體中傳播。</w:t>
            </w:r>
          </w:p>
        </w:tc>
        <w:tc>
          <w:tcPr>
            <w:tcW w:w="2126" w:type="dxa"/>
          </w:tcPr>
          <w:p w14:paraId="10F7DCEB" w14:textId="77777777" w:rsidR="00EA6580" w:rsidRPr="00723BB6" w:rsidRDefault="002158E1" w:rsidP="00B8028E">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以「自然暖身操」為例，引入波動現象及其特性。提問學生是否觀察過波動的現象，並請學生發表這些「波動」是如何產生的。</w:t>
            </w:r>
          </w:p>
          <w:p w14:paraId="0FE2DBD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講解力學波、非力學波的定義與實例、講解傳播力學波的介質。</w:t>
            </w:r>
          </w:p>
          <w:p w14:paraId="0D19ABD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進行課本的探索活動。教師引導學生做結論，波在傳播時，絲帶並不會隨波形傳播出去，亦即傳送波動的介質並不隨著波形前進。</w:t>
            </w:r>
          </w:p>
          <w:p w14:paraId="2CE228E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評量學生能否從生活經驗中，指出有關波動的現象，並能正確說出物體振動可以產生波動，且詢問學生：波在傳播時，是否會傳送物質？</w:t>
            </w:r>
          </w:p>
          <w:p w14:paraId="7B48F36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講解橫波與縱波；說明兩者的差異，並以彈簧波為例子說明。</w:t>
            </w:r>
          </w:p>
          <w:p w14:paraId="38AF629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評量學生能否分辨出橫波與縱波的不同，並引導學生思考如何將力學波分成橫波與縱波兩大類。</w:t>
            </w:r>
          </w:p>
          <w:p w14:paraId="3B65BAC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教師可準備一條稍有重量的繩子，</w:t>
            </w:r>
            <w:proofErr w:type="gramStart"/>
            <w:r w:rsidRPr="00723BB6">
              <w:rPr>
                <w:rFonts w:ascii="標楷體" w:eastAsia="標楷體" w:hAnsi="標楷體" w:cs="標楷體"/>
              </w:rPr>
              <w:t>實際甩</w:t>
            </w:r>
            <w:proofErr w:type="gramEnd"/>
            <w:r w:rsidRPr="00723BB6">
              <w:rPr>
                <w:rFonts w:ascii="標楷體" w:eastAsia="標楷體" w:hAnsi="標楷體" w:cs="標楷體"/>
              </w:rPr>
              <w:t>動請學生</w:t>
            </w:r>
            <w:proofErr w:type="gramStart"/>
            <w:r w:rsidRPr="00723BB6">
              <w:rPr>
                <w:rFonts w:ascii="標楷體" w:eastAsia="標楷體" w:hAnsi="標楷體" w:cs="標楷體"/>
              </w:rPr>
              <w:t>觀察繩波</w:t>
            </w:r>
            <w:proofErr w:type="gramEnd"/>
            <w:r w:rsidRPr="00723BB6">
              <w:rPr>
                <w:rFonts w:ascii="標楷體" w:eastAsia="標楷體" w:hAnsi="標楷體" w:cs="標楷體"/>
              </w:rPr>
              <w:t>的波動情況與手上下擺動的關係。</w:t>
            </w:r>
          </w:p>
          <w:p w14:paraId="48BB5D8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講解橫波與縱波的波長定義。</w:t>
            </w:r>
          </w:p>
          <w:p w14:paraId="56FFD9D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講解週期的定義，並介紹週期的單位：秒。</w:t>
            </w:r>
          </w:p>
          <w:p w14:paraId="3054BFC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講解頻率的定義與常用的單位：</w:t>
            </w:r>
            <w:proofErr w:type="gramStart"/>
            <w:r w:rsidRPr="00723BB6">
              <w:rPr>
                <w:rFonts w:ascii="標楷體" w:eastAsia="標楷體" w:hAnsi="標楷體" w:cs="標楷體"/>
              </w:rPr>
              <w:t>赫</w:t>
            </w:r>
            <w:proofErr w:type="gramEnd"/>
            <w:r w:rsidRPr="00723BB6">
              <w:rPr>
                <w:rFonts w:ascii="標楷體" w:eastAsia="標楷體" w:hAnsi="標楷體" w:cs="標楷體"/>
              </w:rPr>
              <w:t>；另提問學生能否說明週期與頻率互為倒數的關係。</w:t>
            </w:r>
          </w:p>
          <w:p w14:paraId="3E4D473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講解波速，並說明波速、波長、週期與</w:t>
            </w:r>
            <w:proofErr w:type="gramStart"/>
            <w:r w:rsidRPr="00723BB6">
              <w:rPr>
                <w:rFonts w:ascii="標楷體" w:eastAsia="標楷體" w:hAnsi="標楷體" w:cs="標楷體"/>
              </w:rPr>
              <w:t>頻率間的關係</w:t>
            </w:r>
            <w:proofErr w:type="gramEnd"/>
            <w:r w:rsidRPr="00723BB6">
              <w:rPr>
                <w:rFonts w:ascii="標楷體" w:eastAsia="標楷體" w:hAnsi="標楷體" w:cs="標楷體"/>
              </w:rPr>
              <w:t>。</w:t>
            </w:r>
          </w:p>
          <w:p w14:paraId="35B2361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藉由「自然暖身操」中，學生被蚊子嗡嗡聲吵醒的生活經驗，引起對聲音探究的動機。</w:t>
            </w:r>
          </w:p>
          <w:p w14:paraId="10D0F448" w14:textId="77777777" w:rsidR="00EA6580" w:rsidRPr="00723BB6" w:rsidRDefault="002158E1" w:rsidP="00B8028E">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進行課本的探索活動，並利用音叉的振動現象，說明聲音是因為物體振動而產生的。利用音叉周圍空氣的膨脹、收縮情形，說明聲音是一種波動，且其在空氣中傳播的方式是縱波。</w:t>
            </w:r>
          </w:p>
          <w:p w14:paraId="3B383A4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利用聲音是一種波動的性質，說明聽覺是如何產生的。可回顧生物科中，學生已學到的知識。</w:t>
            </w:r>
          </w:p>
          <w:p w14:paraId="7720CAF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可搭配探究活動，藉由聲音是如何讓紙杯上的毛根跳舞，讓學生了解聲波經由空氣將能量往外傳播，可造成物體振動。</w:t>
            </w:r>
          </w:p>
        </w:tc>
        <w:tc>
          <w:tcPr>
            <w:tcW w:w="1370" w:type="dxa"/>
            <w:shd w:val="clear" w:color="auto" w:fill="auto"/>
          </w:tcPr>
          <w:p w14:paraId="4017A51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6625869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48AA7A1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4F1ADFFB"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50F8449"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4F52D822"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383A749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3598397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6CB5080F" w14:textId="77777777" w:rsidTr="00A704CF">
        <w:trPr>
          <w:trHeight w:val="303"/>
        </w:trPr>
        <w:tc>
          <w:tcPr>
            <w:tcW w:w="1418" w:type="dxa"/>
            <w:shd w:val="clear" w:color="auto" w:fill="auto"/>
          </w:tcPr>
          <w:p w14:paraId="2F1A22B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九</w:t>
            </w:r>
          </w:p>
          <w:p w14:paraId="18B3A7F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10/24-10/28</w:t>
            </w:r>
          </w:p>
        </w:tc>
        <w:tc>
          <w:tcPr>
            <w:tcW w:w="1559" w:type="dxa"/>
            <w:shd w:val="clear" w:color="auto" w:fill="auto"/>
          </w:tcPr>
          <w:p w14:paraId="3F40945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第三章波動與聲音</w:t>
            </w:r>
          </w:p>
          <w:p w14:paraId="2B888C80"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w:t>
            </w:r>
            <w:proofErr w:type="gramStart"/>
            <w:r w:rsidRPr="00723BB6">
              <w:rPr>
                <w:rFonts w:ascii="標楷體" w:eastAsia="標楷體" w:hAnsi="標楷體" w:cs="標楷體"/>
              </w:rPr>
              <w:t>‧</w:t>
            </w:r>
            <w:proofErr w:type="gramEnd"/>
            <w:r w:rsidRPr="00723BB6">
              <w:rPr>
                <w:rFonts w:ascii="標楷體" w:eastAsia="標楷體" w:hAnsi="標楷體" w:cs="標楷體"/>
              </w:rPr>
              <w:t>2聲波的產生與傳播、3</w:t>
            </w:r>
            <w:proofErr w:type="gramStart"/>
            <w:r w:rsidRPr="00723BB6">
              <w:rPr>
                <w:rFonts w:ascii="標楷體" w:eastAsia="標楷體" w:hAnsi="標楷體" w:cs="標楷體"/>
              </w:rPr>
              <w:t>‧</w:t>
            </w:r>
            <w:proofErr w:type="gramEnd"/>
            <w:r w:rsidRPr="00723BB6">
              <w:rPr>
                <w:rFonts w:ascii="標楷體" w:eastAsia="標楷體" w:hAnsi="標楷體" w:cs="標楷體"/>
              </w:rPr>
              <w:t>3聲波的反射與超聲波</w:t>
            </w:r>
          </w:p>
        </w:tc>
        <w:tc>
          <w:tcPr>
            <w:tcW w:w="1418" w:type="dxa"/>
            <w:shd w:val="clear" w:color="auto" w:fill="auto"/>
          </w:tcPr>
          <w:p w14:paraId="3082E6B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28DAAB2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67E44CA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3C5EAFC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178AA68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D239A8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19ED09B0"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35995F1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57E180A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01120A6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2C24A7B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723BB6">
              <w:rPr>
                <w:rFonts w:ascii="標楷體" w:eastAsia="標楷體" w:hAnsi="標楷體" w:cs="標楷體"/>
              </w:rPr>
              <w:t>動手實作解決問題或驗證自己想法，而獲得成就感。</w:t>
            </w:r>
          </w:p>
          <w:p w14:paraId="1543031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p w14:paraId="46D9F55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ah-Ⅳ-2 </w:t>
            </w:r>
            <w:r w:rsidRPr="00723BB6">
              <w:rPr>
                <w:rFonts w:ascii="標楷體" w:eastAsia="標楷體" w:hAnsi="標楷體" w:cs="標楷體"/>
              </w:rPr>
              <w:t>應用所學到的科學知識與科學探究方法，幫助自己做出最佳的決定。</w:t>
            </w:r>
          </w:p>
        </w:tc>
        <w:tc>
          <w:tcPr>
            <w:tcW w:w="1559" w:type="dxa"/>
            <w:shd w:val="clear" w:color="auto" w:fill="auto"/>
          </w:tcPr>
          <w:p w14:paraId="32A4D47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Ka-Ⅳ-3 </w:t>
            </w:r>
            <w:r w:rsidRPr="00723BB6">
              <w:rPr>
                <w:rFonts w:ascii="標楷體" w:eastAsia="標楷體" w:hAnsi="標楷體" w:cs="標楷體"/>
              </w:rPr>
              <w:t>介質的種類、狀態、密度及溫度等因素會影響聲音傳播的速率。</w:t>
            </w:r>
          </w:p>
          <w:p w14:paraId="7878C06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Ka-Ⅳ-4 </w:t>
            </w:r>
            <w:r w:rsidRPr="00723BB6">
              <w:rPr>
                <w:rFonts w:ascii="標楷體" w:eastAsia="標楷體" w:hAnsi="標楷體" w:cs="標楷體"/>
              </w:rPr>
              <w:t>聲波會反射，可以做為測量、傳播等用途。</w:t>
            </w:r>
          </w:p>
          <w:p w14:paraId="4B7B5A4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Ka-Ⅳ-5 </w:t>
            </w:r>
            <w:r w:rsidRPr="00723BB6">
              <w:rPr>
                <w:rFonts w:ascii="標楷體" w:eastAsia="標楷體" w:hAnsi="標楷體" w:cs="標楷體"/>
              </w:rPr>
              <w:t>耳朵可以分辨不同的聲音，例如：大小、高低和音色，但人耳聽不到超聲波。</w:t>
            </w:r>
          </w:p>
        </w:tc>
        <w:tc>
          <w:tcPr>
            <w:tcW w:w="1418" w:type="dxa"/>
          </w:tcPr>
          <w:p w14:paraId="5643750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不同介質中，聲波傳播的速率不同。傳播的快慢依序為固體＞液體＞氣體。</w:t>
            </w:r>
          </w:p>
          <w:p w14:paraId="74ECF3C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了解影響聲速的因素有介質的種類，以及影響介質狀態的各種因素，例如溫度、溼度等。</w:t>
            </w:r>
          </w:p>
          <w:p w14:paraId="415093D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了解在0℃，乾燥無風的空氣中，聲速約為331公尺/秒；每上升1℃，聲速約增加0.6公尺/秒。</w:t>
            </w:r>
          </w:p>
          <w:p w14:paraId="4B43D59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了解聲波的反射現象。</w:t>
            </w:r>
          </w:p>
          <w:p w14:paraId="0466478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了解聲波容易發生反射的原因。</w:t>
            </w:r>
          </w:p>
          <w:p w14:paraId="62D2733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了解聲納裝置利用聲波反射原理，測量海底距離或探測魚群的位置。</w:t>
            </w:r>
          </w:p>
          <w:p w14:paraId="3E9BAE4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了解回聲對生活的影響，以及消除回聲的做法。</w:t>
            </w:r>
          </w:p>
          <w:p w14:paraId="757A69D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認識超聲波。</w:t>
            </w:r>
          </w:p>
          <w:p w14:paraId="743BE50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認識各種動物的聽覺範圍。</w:t>
            </w:r>
          </w:p>
          <w:p w14:paraId="38CD275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認識超聲波的運用。</w:t>
            </w:r>
          </w:p>
        </w:tc>
        <w:tc>
          <w:tcPr>
            <w:tcW w:w="2126" w:type="dxa"/>
          </w:tcPr>
          <w:p w14:paraId="3169FAB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請兩位同學實地進行活動，一人將耳朵貼在門上，可以清楚聽到另一人敲門的聲音，來說明固體可以傳播聲波。</w:t>
            </w:r>
          </w:p>
          <w:p w14:paraId="49C3D90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以水上</w:t>
            </w:r>
            <w:proofErr w:type="gramStart"/>
            <w:r w:rsidRPr="00723BB6">
              <w:rPr>
                <w:rFonts w:ascii="標楷體" w:eastAsia="標楷體" w:hAnsi="標楷體" w:cs="標楷體"/>
              </w:rPr>
              <w:t>芭雷舞</w:t>
            </w:r>
            <w:proofErr w:type="gramEnd"/>
            <w:r w:rsidRPr="00723BB6">
              <w:rPr>
                <w:rFonts w:ascii="標楷體" w:eastAsia="標楷體" w:hAnsi="標楷體" w:cs="標楷體"/>
              </w:rPr>
              <w:t>表演，當舞者潛入水中跳舞時，仍然可以聽見音樂聲，說明液體可以傳播聲波。</w:t>
            </w:r>
          </w:p>
          <w:p w14:paraId="7968E0B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藉由波以耳實驗的過程，說明接近真空的環境不易傳播聲波，故聲波的傳播需要介質，是一種力學波。</w:t>
            </w:r>
          </w:p>
          <w:p w14:paraId="4782A9A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利用課本表說明聲波傳播速率通常為固體＞液體＞氣體。</w:t>
            </w:r>
          </w:p>
          <w:p w14:paraId="7AB309DC" w14:textId="77777777" w:rsidR="00EA6580" w:rsidRPr="00723BB6" w:rsidRDefault="002158E1" w:rsidP="00D971DB">
            <w:pPr>
              <w:snapToGrid w:val="0"/>
              <w:ind w:firstLine="0"/>
              <w:jc w:val="left"/>
              <w:rPr>
                <w:rFonts w:ascii="標楷體" w:eastAsia="標楷體" w:hAnsi="標楷體"/>
              </w:rPr>
            </w:pPr>
            <w:r>
              <w:rPr>
                <w:rFonts w:ascii="標楷體" w:eastAsia="標楷體" w:hAnsi="標楷體" w:cs="標楷體"/>
              </w:rPr>
              <w:t>5.</w:t>
            </w:r>
            <w:r w:rsidRPr="00D971DB">
              <w:rPr>
                <w:rFonts w:ascii="標楷體" w:eastAsia="標楷體" w:hAnsi="標楷體" w:cs="標楷體"/>
              </w:rPr>
              <w:t>以空氣中傳播的聲波為例，說明空氣的溫度越高時，聲速越快。</w:t>
            </w:r>
            <w:r w:rsidRPr="00723BB6">
              <w:rPr>
                <w:rFonts w:ascii="標楷體" w:eastAsia="標楷體" w:hAnsi="標楷體" w:cs="標楷體"/>
              </w:rPr>
              <w:t>請學生思考：順風與逆風對聲速的影響。</w:t>
            </w:r>
          </w:p>
          <w:p w14:paraId="418E44D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以「自然暖身操」為例，請學生分享可否有聽過回聲的生活經驗，引入聲音反射的概念。</w:t>
            </w:r>
          </w:p>
          <w:p w14:paraId="09F3D92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簡單講解反射的意義，使學生能具體的知道反射是一種常見的現象。</w:t>
            </w:r>
          </w:p>
          <w:p w14:paraId="6ADD857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利用生活上的例子，說明聲音有反射現象，並定義回聲。</w:t>
            </w:r>
          </w:p>
          <w:p w14:paraId="4F5685E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詢問學生看病的生活經驗，並說明醫生看病所使用的聽診器</w:t>
            </w:r>
            <w:proofErr w:type="gramStart"/>
            <w:r w:rsidRPr="00723BB6">
              <w:rPr>
                <w:rFonts w:ascii="標楷體" w:eastAsia="標楷體" w:hAnsi="標楷體" w:cs="標楷體"/>
              </w:rPr>
              <w:t>其傳聲原理</w:t>
            </w:r>
            <w:proofErr w:type="gramEnd"/>
            <w:r w:rsidRPr="00723BB6">
              <w:rPr>
                <w:rFonts w:ascii="標楷體" w:eastAsia="標楷體" w:hAnsi="標楷體" w:cs="標楷體"/>
              </w:rPr>
              <w:t>。</w:t>
            </w:r>
          </w:p>
          <w:p w14:paraId="455B5D4F" w14:textId="77777777" w:rsidR="00EA6580" w:rsidRPr="00723BB6" w:rsidRDefault="002158E1" w:rsidP="00D971DB">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說明利用聲納裝置，來測量海底深度的方法。利用聲納發出及接收聲波所經過的時間，讓學生計算海底深度。</w:t>
            </w:r>
          </w:p>
          <w:p w14:paraId="5D17859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舉例說明光滑或堅硬的表面，容易反射回聲；有孔隙或柔軟的表面，容易吸收回聲。</w:t>
            </w:r>
          </w:p>
          <w:p w14:paraId="6A6D3FF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說明回聲對生活的影響，以及增加和消除回聲的方法。</w:t>
            </w:r>
          </w:p>
          <w:p w14:paraId="7C3C749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講解超聲波的定義，並從課本圖中比較各種動物的聽覺範圍，發現人耳的聽覺範圍比其他動物小很多，超過此範圍者都無法聽到，故將頻率超過人耳聽覺範圍的聲波稱為超聲波，也稱為超音波。</w:t>
            </w:r>
          </w:p>
          <w:p w14:paraId="3652DBF1" w14:textId="77777777" w:rsidR="00EA6580" w:rsidRPr="00723BB6" w:rsidRDefault="002158E1" w:rsidP="00D971DB">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說明超聲波在生活上的應用；評量學生是否能再舉出其他生活化的例子，如超聲波</w:t>
            </w:r>
            <w:proofErr w:type="gramStart"/>
            <w:r w:rsidRPr="00723BB6">
              <w:rPr>
                <w:rFonts w:ascii="標楷體" w:eastAsia="標楷體" w:hAnsi="標楷體" w:cs="標楷體"/>
              </w:rPr>
              <w:t>驅蟲器</w:t>
            </w:r>
            <w:proofErr w:type="gramEnd"/>
            <w:r w:rsidRPr="00723BB6">
              <w:rPr>
                <w:rFonts w:ascii="標楷體" w:eastAsia="標楷體" w:hAnsi="標楷體" w:cs="標楷體"/>
              </w:rPr>
              <w:t>、超聲波指紋辨識技術等。引導學生思考超聲波對人類生活帶來的幫助和便利。</w:t>
            </w:r>
          </w:p>
          <w:p w14:paraId="23CC80D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可利用例題說明，我們聽不到蝴蝶翩翩飛舞的聲音，卻能聽到蚊子飛行時嗡嗡的聲音，是因為蝴蝶翅膀振動的頻率低於20Hz，而蚊子翅膀振動的頻率則高於20Hz。</w:t>
            </w:r>
          </w:p>
          <w:p w14:paraId="7777C59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連結「自然暖身操」的提問，回顧聲波反射的特性及其應用。</w:t>
            </w:r>
          </w:p>
        </w:tc>
        <w:tc>
          <w:tcPr>
            <w:tcW w:w="1370" w:type="dxa"/>
            <w:shd w:val="clear" w:color="auto" w:fill="auto"/>
          </w:tcPr>
          <w:p w14:paraId="48E3497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5286CC9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實作評量</w:t>
            </w:r>
          </w:p>
          <w:p w14:paraId="1864E0E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紙筆評量</w:t>
            </w:r>
          </w:p>
        </w:tc>
        <w:tc>
          <w:tcPr>
            <w:tcW w:w="1370" w:type="dxa"/>
            <w:shd w:val="clear" w:color="auto" w:fill="auto"/>
          </w:tcPr>
          <w:p w14:paraId="7114E265"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493E2CC9"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7148EAAA"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155F7F2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0B9EF8A2"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510F2F5D" w14:textId="77777777" w:rsidTr="00A704CF">
        <w:trPr>
          <w:trHeight w:val="303"/>
        </w:trPr>
        <w:tc>
          <w:tcPr>
            <w:tcW w:w="1418" w:type="dxa"/>
            <w:shd w:val="clear" w:color="auto" w:fill="auto"/>
          </w:tcPr>
          <w:p w14:paraId="780323E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w:t>
            </w:r>
          </w:p>
          <w:p w14:paraId="2B8549E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10/31-11/04</w:t>
            </w:r>
          </w:p>
        </w:tc>
        <w:tc>
          <w:tcPr>
            <w:tcW w:w="1559" w:type="dxa"/>
            <w:shd w:val="clear" w:color="auto" w:fill="auto"/>
          </w:tcPr>
          <w:p w14:paraId="33702B69"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第三章波動與聲音、第四章光</w:t>
            </w:r>
          </w:p>
          <w:p w14:paraId="713E197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w:t>
            </w:r>
            <w:proofErr w:type="gramStart"/>
            <w:r w:rsidRPr="00723BB6">
              <w:rPr>
                <w:rFonts w:ascii="標楷體" w:eastAsia="標楷體" w:hAnsi="標楷體" w:cs="標楷體"/>
              </w:rPr>
              <w:t>‧</w:t>
            </w:r>
            <w:proofErr w:type="gramEnd"/>
            <w:r w:rsidRPr="00723BB6">
              <w:rPr>
                <w:rFonts w:ascii="標楷體" w:eastAsia="標楷體" w:hAnsi="標楷體" w:cs="標楷體"/>
              </w:rPr>
              <w:t>4多變的聲音、4</w:t>
            </w:r>
            <w:proofErr w:type="gramStart"/>
            <w:r w:rsidRPr="00723BB6">
              <w:rPr>
                <w:rFonts w:ascii="標楷體" w:eastAsia="標楷體" w:hAnsi="標楷體" w:cs="標楷體"/>
              </w:rPr>
              <w:t>‧</w:t>
            </w:r>
            <w:proofErr w:type="gramEnd"/>
            <w:r w:rsidRPr="00723BB6">
              <w:rPr>
                <w:rFonts w:ascii="標楷體" w:eastAsia="標楷體" w:hAnsi="標楷體" w:cs="標楷體"/>
              </w:rPr>
              <w:t>1光的傳播與光速</w:t>
            </w:r>
          </w:p>
        </w:tc>
        <w:tc>
          <w:tcPr>
            <w:tcW w:w="1418" w:type="dxa"/>
            <w:shd w:val="clear" w:color="auto" w:fill="auto"/>
          </w:tcPr>
          <w:p w14:paraId="766488A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09DC64F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67190A0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46A37DC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91CE1B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40CA3B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63F27D93"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68C84A2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tc-Ⅳ-1 </w:t>
            </w:r>
            <w:r w:rsidRPr="00723BB6">
              <w:rPr>
                <w:rFonts w:ascii="標楷體" w:eastAsia="標楷體" w:hAnsi="標楷體" w:cs="標楷體"/>
              </w:rPr>
              <w:t>能依據已知的自然科學知識與概念，對自己蒐集與分類的科學數據，抱持合理的懷疑態度，並對他人的資訊或報告，提出自己的看法或解釋。</w:t>
            </w:r>
          </w:p>
          <w:p w14:paraId="66D21E5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25E233A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71E4CE9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71D705F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723BB6">
              <w:rPr>
                <w:rFonts w:ascii="標楷體" w:eastAsia="標楷體" w:hAnsi="標楷體" w:cs="標楷體"/>
              </w:rPr>
              <w:t>動手實作解決問題或驗證自己想法，而獲得成就感。</w:t>
            </w:r>
          </w:p>
          <w:p w14:paraId="610BF5A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p w14:paraId="22DBA7F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p w14:paraId="5FC76D3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an-Ⅳ-2 </w:t>
            </w:r>
            <w:r w:rsidRPr="00723BB6">
              <w:rPr>
                <w:rFonts w:ascii="標楷體" w:eastAsia="標楷體" w:hAnsi="標楷體" w:cs="標楷體"/>
              </w:rPr>
              <w:t>分辨科學知識的確定性和持久性，會因科學研究的時空背景不同而有所變化。</w:t>
            </w:r>
          </w:p>
        </w:tc>
        <w:tc>
          <w:tcPr>
            <w:tcW w:w="1559" w:type="dxa"/>
            <w:shd w:val="clear" w:color="auto" w:fill="auto"/>
          </w:tcPr>
          <w:p w14:paraId="00B5E9E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Ka-Ⅳ-5 </w:t>
            </w:r>
            <w:r w:rsidRPr="00723BB6">
              <w:rPr>
                <w:rFonts w:ascii="標楷體" w:eastAsia="標楷體" w:hAnsi="標楷體" w:cs="標楷體"/>
              </w:rPr>
              <w:t>耳朵可以分辨不同的聲音，例如：大小、高低和音色，但人耳聽不到超聲波。</w:t>
            </w:r>
          </w:p>
          <w:p w14:paraId="5DDB976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Ka-Ⅳ-6 </w:t>
            </w:r>
            <w:r w:rsidRPr="00723BB6">
              <w:rPr>
                <w:rFonts w:ascii="標楷體" w:eastAsia="標楷體" w:hAnsi="標楷體" w:cs="標楷體"/>
              </w:rPr>
              <w:t>由針孔成像、影子實驗驗證與說明光的</w:t>
            </w:r>
            <w:proofErr w:type="gramStart"/>
            <w:r w:rsidRPr="00723BB6">
              <w:rPr>
                <w:rFonts w:ascii="標楷體" w:eastAsia="標楷體" w:hAnsi="標楷體" w:cs="標楷體"/>
              </w:rPr>
              <w:t>直進性</w:t>
            </w:r>
            <w:proofErr w:type="gramEnd"/>
            <w:r w:rsidRPr="00723BB6">
              <w:rPr>
                <w:rFonts w:ascii="標楷體" w:eastAsia="標楷體" w:hAnsi="標楷體" w:cs="標楷體"/>
              </w:rPr>
              <w:t>。</w:t>
            </w:r>
          </w:p>
          <w:p w14:paraId="4C4C9C7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Ka-Ⅳ-7 </w:t>
            </w:r>
            <w:r w:rsidRPr="00723BB6">
              <w:rPr>
                <w:rFonts w:ascii="標楷體" w:eastAsia="標楷體" w:hAnsi="標楷體" w:cs="標楷體"/>
              </w:rPr>
              <w:t>光速的大小和影響光速的因素。</w:t>
            </w:r>
          </w:p>
          <w:p w14:paraId="321A85A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Me-Ⅳ-7 </w:t>
            </w:r>
            <w:r w:rsidRPr="00723BB6">
              <w:rPr>
                <w:rFonts w:ascii="標楷體" w:eastAsia="標楷體" w:hAnsi="標楷體" w:cs="標楷體"/>
              </w:rPr>
              <w:t>對聲音的特性做深入的研究可以幫助我們更確實防範噪音的汙染。</w:t>
            </w:r>
          </w:p>
        </w:tc>
        <w:tc>
          <w:tcPr>
            <w:tcW w:w="1418" w:type="dxa"/>
          </w:tcPr>
          <w:p w14:paraId="3E870388"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1.知道聲音的三要素。</w:t>
            </w:r>
          </w:p>
          <w:p w14:paraId="5C9F4F66"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2.知道聲音的高低稱為音調，與物體振動的頻率有關。</w:t>
            </w:r>
          </w:p>
          <w:p w14:paraId="66B5D179"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3.了解弦線的性質與音調高低的關係。</w:t>
            </w:r>
          </w:p>
          <w:p w14:paraId="6831EB7E"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4.了解空氣柱的長短與音調高低的關係。</w:t>
            </w:r>
          </w:p>
          <w:p w14:paraId="5E242720"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5.知道聲音的強弱稱為響度，與物體振動的振幅有關。</w:t>
            </w:r>
          </w:p>
          <w:p w14:paraId="2BFDD51C"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6.知道科學上常以分貝來判斷聲音的強度。</w:t>
            </w:r>
          </w:p>
          <w:p w14:paraId="43E56EE2"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7.知道聲音的音色由物體振動的波形決定。</w:t>
            </w:r>
          </w:p>
          <w:p w14:paraId="53DBBA87" w14:textId="77777777" w:rsidR="00065711" w:rsidRPr="00065711" w:rsidRDefault="002158E1" w:rsidP="00065711">
            <w:pPr>
              <w:snapToGrid w:val="0"/>
              <w:ind w:firstLine="0"/>
              <w:jc w:val="left"/>
              <w:rPr>
                <w:rFonts w:ascii="標楷體" w:eastAsia="標楷體" w:hAnsi="標楷體"/>
              </w:rPr>
            </w:pPr>
            <w:r w:rsidRPr="00065711">
              <w:rPr>
                <w:rFonts w:ascii="標楷體" w:eastAsia="標楷體" w:hAnsi="標楷體" w:cs="標楷體"/>
              </w:rPr>
              <w:t>8.利用自由軟體看到不同樂器的音色和波形的關係。</w:t>
            </w:r>
          </w:p>
          <w:p w14:paraId="2F8FB27F" w14:textId="77777777" w:rsidR="00065711" w:rsidRDefault="002158E1" w:rsidP="00065711">
            <w:pPr>
              <w:snapToGrid w:val="0"/>
              <w:ind w:firstLine="0"/>
              <w:jc w:val="left"/>
              <w:rPr>
                <w:rFonts w:ascii="標楷體" w:eastAsia="標楷體" w:hAnsi="標楷體"/>
              </w:rPr>
            </w:pPr>
            <w:r w:rsidRPr="00065711">
              <w:rPr>
                <w:rFonts w:ascii="標楷體" w:eastAsia="標楷體" w:hAnsi="標楷體" w:cs="標楷體"/>
              </w:rPr>
              <w:t>9.知道噪音對人體健康的影響，以及噪音汙染的防治。</w:t>
            </w:r>
          </w:p>
          <w:p w14:paraId="36BF89BB" w14:textId="77777777" w:rsidR="00EA6580" w:rsidRPr="00723BB6" w:rsidRDefault="002158E1" w:rsidP="00065711">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知道光是以直線前進的方式傳播。</w:t>
            </w:r>
          </w:p>
          <w:p w14:paraId="6D138B5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proofErr w:type="gramStart"/>
            <w:r w:rsidRPr="00723BB6">
              <w:rPr>
                <w:rFonts w:ascii="標楷體" w:eastAsia="標楷體" w:hAnsi="標楷體" w:cs="標楷體"/>
              </w:rPr>
              <w:t>認識光沿直線</w:t>
            </w:r>
            <w:proofErr w:type="gramEnd"/>
            <w:r w:rsidRPr="00723BB6">
              <w:rPr>
                <w:rFonts w:ascii="標楷體" w:eastAsia="標楷體" w:hAnsi="標楷體" w:cs="標楷體"/>
              </w:rPr>
              <w:t>傳播的例子。</w:t>
            </w:r>
          </w:p>
          <w:p w14:paraId="21D69D7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透過針孔成像活動了解針孔成像原理及成像性質。</w:t>
            </w:r>
          </w:p>
        </w:tc>
        <w:tc>
          <w:tcPr>
            <w:tcW w:w="2126" w:type="dxa"/>
          </w:tcPr>
          <w:p w14:paraId="4162E17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請學生親自操作「自然暖身操」的活動，並發表實作的結果：改變直尺懸空的長度，聲音會有什麼變化？</w:t>
            </w:r>
          </w:p>
          <w:p w14:paraId="0970CE9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說明音調的定義，並指出振動體的頻率越大，所發出聲音的音調也越高。</w:t>
            </w:r>
          </w:p>
          <w:p w14:paraId="47B2B62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說明發聲體的振動頻率會隨著發聲體的材質、鬆緊、長短、粗細、厚薄等因素而有所差異。</w:t>
            </w:r>
          </w:p>
          <w:p w14:paraId="2E029F3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以弦樂器烏克麗麗為例，說明琴</w:t>
            </w:r>
            <w:proofErr w:type="gramStart"/>
            <w:r w:rsidRPr="00723BB6">
              <w:rPr>
                <w:rFonts w:ascii="標楷體" w:eastAsia="標楷體" w:hAnsi="標楷體" w:cs="標楷體"/>
              </w:rPr>
              <w:t>弦越緊</w:t>
            </w:r>
            <w:proofErr w:type="gramEnd"/>
            <w:r w:rsidRPr="00723BB6">
              <w:rPr>
                <w:rFonts w:ascii="標楷體" w:eastAsia="標楷體" w:hAnsi="標楷體" w:cs="標楷體"/>
              </w:rPr>
              <w:t>、越短、</w:t>
            </w:r>
            <w:proofErr w:type="gramStart"/>
            <w:r w:rsidRPr="00723BB6">
              <w:rPr>
                <w:rFonts w:ascii="標楷體" w:eastAsia="標楷體" w:hAnsi="標楷體" w:cs="標楷體"/>
              </w:rPr>
              <w:t>越細會使琴</w:t>
            </w:r>
            <w:proofErr w:type="gramEnd"/>
            <w:r w:rsidRPr="00723BB6">
              <w:rPr>
                <w:rFonts w:ascii="標楷體" w:eastAsia="標楷體" w:hAnsi="標楷體" w:cs="標楷體"/>
              </w:rPr>
              <w:t>弦的振動頻率變大，音調會越高。</w:t>
            </w:r>
          </w:p>
          <w:p w14:paraId="35A3629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以國中音樂課所使用的中音</w:t>
            </w:r>
            <w:proofErr w:type="gramStart"/>
            <w:r w:rsidRPr="00723BB6">
              <w:rPr>
                <w:rFonts w:ascii="標楷體" w:eastAsia="標楷體" w:hAnsi="標楷體" w:cs="標楷體"/>
              </w:rPr>
              <w:t>直笛為例</w:t>
            </w:r>
            <w:proofErr w:type="gramEnd"/>
            <w:r w:rsidRPr="00723BB6">
              <w:rPr>
                <w:rFonts w:ascii="標楷體" w:eastAsia="標楷體" w:hAnsi="標楷體" w:cs="標楷體"/>
              </w:rPr>
              <w:t>，說明管內的</w:t>
            </w:r>
            <w:proofErr w:type="gramStart"/>
            <w:r w:rsidRPr="00723BB6">
              <w:rPr>
                <w:rFonts w:ascii="標楷體" w:eastAsia="標楷體" w:hAnsi="標楷體" w:cs="標楷體"/>
              </w:rPr>
              <w:t>空氣柱越長</w:t>
            </w:r>
            <w:proofErr w:type="gramEnd"/>
            <w:r w:rsidRPr="00723BB6">
              <w:rPr>
                <w:rFonts w:ascii="標楷體" w:eastAsia="標楷體" w:hAnsi="標楷體" w:cs="標楷體"/>
              </w:rPr>
              <w:t>，頻率越小，音調會越低，以連結藝術領域</w:t>
            </w:r>
            <w:r>
              <w:rPr>
                <w:rFonts w:ascii="標楷體" w:eastAsia="標楷體" w:hAnsi="標楷體" w:cs="標楷體"/>
              </w:rPr>
              <w:t>中</w:t>
            </w:r>
            <w:r w:rsidRPr="00723BB6">
              <w:rPr>
                <w:rFonts w:ascii="標楷體" w:eastAsia="標楷體" w:hAnsi="標楷體" w:cs="標楷體"/>
              </w:rPr>
              <w:t>音樂科的學習。</w:t>
            </w:r>
          </w:p>
          <w:p w14:paraId="580A119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說明響度的定義，指出振動體的振幅越大，所發出的音量越大，聲音的響度也越大。</w:t>
            </w:r>
          </w:p>
          <w:p w14:paraId="1552E7A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說明音色（又稱音品）的定義，並利用課本不同樂器的波形圖片，指出一個發聲體的音色，主要由聲波的波形來決定。</w:t>
            </w:r>
          </w:p>
          <w:p w14:paraId="288D411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利用目前科學界常使用的phyphox科學軟體，來測量聲音的波形。</w:t>
            </w:r>
          </w:p>
          <w:p w14:paraId="4E07DAC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請學生分享生活中可以降低噪音干擾的設施，例如家裡裝設的</w:t>
            </w:r>
            <w:proofErr w:type="gramStart"/>
            <w:r w:rsidRPr="00723BB6">
              <w:rPr>
                <w:rFonts w:ascii="標楷體" w:eastAsia="標楷體" w:hAnsi="標楷體" w:cs="標楷體"/>
              </w:rPr>
              <w:t>隔音窗等</w:t>
            </w:r>
            <w:proofErr w:type="gramEnd"/>
            <w:r w:rsidRPr="00723BB6">
              <w:rPr>
                <w:rFonts w:ascii="標楷體" w:eastAsia="標楷體" w:hAnsi="標楷體" w:cs="標楷體"/>
              </w:rPr>
              <w:t>。</w:t>
            </w:r>
          </w:p>
          <w:p w14:paraId="1E6053E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鼓勵學生查詢噪音相關資料，例如：環保署網站，體認噪音對人體的影響，並期</w:t>
            </w:r>
            <w:proofErr w:type="gramStart"/>
            <w:r w:rsidRPr="00723BB6">
              <w:rPr>
                <w:rFonts w:ascii="標楷體" w:eastAsia="標楷體" w:hAnsi="標楷體" w:cs="標楷體"/>
              </w:rPr>
              <w:t>勉</w:t>
            </w:r>
            <w:proofErr w:type="gramEnd"/>
            <w:r w:rsidRPr="00723BB6">
              <w:rPr>
                <w:rFonts w:ascii="標楷體" w:eastAsia="標楷體" w:hAnsi="標楷體" w:cs="標楷體"/>
              </w:rPr>
              <w:t>自己不隨意製造噪音，破壞環境安寧。</w:t>
            </w:r>
          </w:p>
          <w:p w14:paraId="707F1EA1" w14:textId="77777777" w:rsidR="00EA6580" w:rsidRPr="00723BB6" w:rsidRDefault="002158E1" w:rsidP="00E15874">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從「自然暖身操」觀察小樹模型後的影子，推測光是如何傳播的。開始進行本章教學前，教師應先</w:t>
            </w:r>
            <w:proofErr w:type="gramStart"/>
            <w:r w:rsidRPr="00723BB6">
              <w:rPr>
                <w:rFonts w:ascii="標楷體" w:eastAsia="標楷體" w:hAnsi="標楷體" w:cs="標楷體"/>
              </w:rPr>
              <w:t>說明光須進入</w:t>
            </w:r>
            <w:proofErr w:type="gramEnd"/>
            <w:r w:rsidRPr="00723BB6">
              <w:rPr>
                <w:rFonts w:ascii="標楷體" w:eastAsia="標楷體" w:hAnsi="標楷體" w:cs="標楷體"/>
              </w:rPr>
              <w:t>眼睛，才能產生視覺。</w:t>
            </w:r>
          </w:p>
          <w:p w14:paraId="57C6E74B" w14:textId="77777777" w:rsidR="00EA6580" w:rsidRPr="00723BB6" w:rsidRDefault="002158E1" w:rsidP="00E15874">
            <w:pPr>
              <w:snapToGrid w:val="0"/>
              <w:ind w:firstLine="0"/>
              <w:jc w:val="left"/>
              <w:rPr>
                <w:rFonts w:ascii="標楷體" w:eastAsia="標楷體" w:hAnsi="標楷體"/>
              </w:rPr>
            </w:pPr>
            <w:r>
              <w:rPr>
                <w:rFonts w:ascii="標楷體" w:eastAsia="標楷體" w:hAnsi="標楷體" w:cs="標楷體"/>
              </w:rPr>
              <w:t>12.利用探索活動，</w:t>
            </w:r>
            <w:r w:rsidRPr="00723BB6">
              <w:rPr>
                <w:rFonts w:ascii="標楷體" w:eastAsia="標楷體" w:hAnsi="標楷體" w:cs="標楷體"/>
              </w:rPr>
              <w:t>導入光是沿直線傳播的概念。說明光的直線傳播性質時，應強調傳播光的介質必須是均勻的，避免與折射混淆。</w:t>
            </w:r>
          </w:p>
          <w:p w14:paraId="04A41C2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利用教室</w:t>
            </w:r>
            <w:proofErr w:type="gramStart"/>
            <w:r w:rsidRPr="00723BB6">
              <w:rPr>
                <w:rFonts w:ascii="標楷體" w:eastAsia="標楷體" w:hAnsi="標楷體" w:cs="標楷體"/>
              </w:rPr>
              <w:t>排齊課桌椅</w:t>
            </w:r>
            <w:proofErr w:type="gramEnd"/>
            <w:r w:rsidRPr="00723BB6">
              <w:rPr>
                <w:rFonts w:ascii="標楷體" w:eastAsia="標楷體" w:hAnsi="標楷體" w:cs="標楷體"/>
              </w:rPr>
              <w:t>，驗證光是直線前進。可讓學生思考還有哪些例子是應用光的直進，例如升旗隊伍向右看齊、排杯子、張口不見胃、灑進屋內的陽光、物體在陽光下的影子等。</w:t>
            </w:r>
          </w:p>
          <w:p w14:paraId="26D92AA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日食</w:t>
            </w:r>
            <w:r>
              <w:rPr>
                <w:rFonts w:ascii="標楷體" w:eastAsia="標楷體" w:hAnsi="標楷體" w:cs="標楷體"/>
              </w:rPr>
              <w:t>、</w:t>
            </w:r>
            <w:r w:rsidRPr="00723BB6">
              <w:rPr>
                <w:rFonts w:ascii="標楷體" w:eastAsia="標楷體" w:hAnsi="標楷體" w:cs="標楷體"/>
              </w:rPr>
              <w:t>月食與光的</w:t>
            </w:r>
            <w:proofErr w:type="gramStart"/>
            <w:r w:rsidRPr="00723BB6">
              <w:rPr>
                <w:rFonts w:ascii="標楷體" w:eastAsia="標楷體" w:hAnsi="標楷體" w:cs="標楷體"/>
              </w:rPr>
              <w:t>直進性相關</w:t>
            </w:r>
            <w:proofErr w:type="gramEnd"/>
            <w:r w:rsidRPr="00723BB6">
              <w:rPr>
                <w:rFonts w:ascii="標楷體" w:eastAsia="標楷體" w:hAnsi="標楷體" w:cs="標楷體"/>
              </w:rPr>
              <w:t>，教師可簡單提及，相關知識可留待學習地球科學時，再詳細說明。</w:t>
            </w:r>
          </w:p>
          <w:p w14:paraId="7446601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探索活動也可使用其他不透明容器做為針孔成像的主體裝置，唯須注意針孔的大小需適當，可事先試驗。</w:t>
            </w:r>
          </w:p>
          <w:p w14:paraId="4AE17C9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鼓勵學生利用課餘時間，使用不同長度的筒狀容器或盒子製作針孔成像裝置，觀察燭</w:t>
            </w:r>
            <w:proofErr w:type="gramStart"/>
            <w:r w:rsidRPr="00723BB6">
              <w:rPr>
                <w:rFonts w:ascii="標楷體" w:eastAsia="標楷體" w:hAnsi="標楷體" w:cs="標楷體"/>
              </w:rPr>
              <w:t>焰在紙屏上</w:t>
            </w:r>
            <w:proofErr w:type="gramEnd"/>
            <w:r w:rsidRPr="00723BB6">
              <w:rPr>
                <w:rFonts w:ascii="標楷體" w:eastAsia="標楷體" w:hAnsi="標楷體" w:cs="標楷體"/>
              </w:rPr>
              <w:t>成像的變化。</w:t>
            </w:r>
          </w:p>
        </w:tc>
        <w:tc>
          <w:tcPr>
            <w:tcW w:w="1370" w:type="dxa"/>
            <w:shd w:val="clear" w:color="auto" w:fill="auto"/>
          </w:tcPr>
          <w:p w14:paraId="4775A11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06B0FED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4F2C522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72583473"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3CE105E8"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1FAC5EF0"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32C2E5DE"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79F956D4" w14:textId="77777777" w:rsidR="00AC6D0E" w:rsidRDefault="002158E1">
            <w:pPr>
              <w:snapToGrid w:val="0"/>
              <w:jc w:val="left"/>
              <w:rPr>
                <w:rFonts w:ascii="標楷體" w:eastAsia="標楷體" w:hAnsi="標楷體"/>
              </w:rPr>
            </w:pPr>
            <w:r>
              <w:rPr>
                <w:rFonts w:ascii="標楷體" w:eastAsia="標楷體" w:hAnsi="標楷體" w:cs="標楷體"/>
              </w:rPr>
              <w:t xml:space="preserve">海J15 </w:t>
            </w:r>
            <w:r w:rsidRPr="00723BB6">
              <w:rPr>
                <w:rFonts w:ascii="標楷體" w:eastAsia="標楷體" w:hAnsi="標楷體" w:cs="標楷體"/>
              </w:rPr>
              <w:t>探討船舶的種類、構造及原理。</w:t>
            </w:r>
          </w:p>
          <w:p w14:paraId="6D84F368" w14:textId="77777777" w:rsidR="00AC6D0E" w:rsidRDefault="002158E1">
            <w:pPr>
              <w:snapToGrid w:val="0"/>
              <w:jc w:val="left"/>
              <w:rPr>
                <w:rFonts w:ascii="標楷體" w:eastAsia="標楷體" w:hAnsi="標楷體"/>
              </w:rPr>
            </w:pPr>
            <w:r>
              <w:rPr>
                <w:rFonts w:ascii="標楷體" w:eastAsia="標楷體" w:hAnsi="標楷體" w:cs="標楷體"/>
              </w:rPr>
              <w:t>【法治教育】</w:t>
            </w:r>
          </w:p>
          <w:p w14:paraId="207AC84E" w14:textId="77777777" w:rsidR="00AC6D0E" w:rsidRDefault="002158E1">
            <w:pPr>
              <w:snapToGrid w:val="0"/>
              <w:jc w:val="left"/>
              <w:rPr>
                <w:rFonts w:ascii="標楷體" w:eastAsia="標楷體" w:hAnsi="標楷體"/>
              </w:rPr>
            </w:pPr>
            <w:r>
              <w:rPr>
                <w:rFonts w:ascii="標楷體" w:eastAsia="標楷體" w:hAnsi="標楷體" w:cs="標楷體"/>
              </w:rPr>
              <w:t xml:space="preserve">法J3 </w:t>
            </w:r>
            <w:r w:rsidRPr="00723BB6">
              <w:rPr>
                <w:rFonts w:ascii="標楷體" w:eastAsia="標楷體" w:hAnsi="標楷體" w:cs="標楷體"/>
              </w:rPr>
              <w:t>認識法律之意義與制定。</w:t>
            </w:r>
          </w:p>
          <w:p w14:paraId="216324FD" w14:textId="77777777" w:rsidR="00AC6D0E" w:rsidRDefault="002158E1">
            <w:pPr>
              <w:snapToGrid w:val="0"/>
              <w:jc w:val="left"/>
              <w:rPr>
                <w:rFonts w:ascii="標楷體" w:eastAsia="標楷體" w:hAnsi="標楷體"/>
              </w:rPr>
            </w:pPr>
            <w:r>
              <w:rPr>
                <w:rFonts w:ascii="標楷體" w:eastAsia="標楷體" w:hAnsi="標楷體" w:cs="標楷體"/>
              </w:rPr>
              <w:t xml:space="preserve">法J4 </w:t>
            </w:r>
            <w:r w:rsidRPr="00723BB6">
              <w:rPr>
                <w:rFonts w:ascii="標楷體" w:eastAsia="標楷體" w:hAnsi="標楷體" w:cs="標楷體"/>
              </w:rPr>
              <w:t>理解規範國家強制力之重要性。</w:t>
            </w:r>
          </w:p>
        </w:tc>
        <w:tc>
          <w:tcPr>
            <w:tcW w:w="1371" w:type="dxa"/>
          </w:tcPr>
          <w:p w14:paraId="738ED0C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48EC5E73"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藝術與人文</w:t>
            </w:r>
          </w:p>
          <w:p w14:paraId="2EF03ADE"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綜合活動</w:t>
            </w:r>
          </w:p>
        </w:tc>
      </w:tr>
      <w:tr w:rsidR="00A704CF" w:rsidRPr="003776F0" w14:paraId="6C6C84E4" w14:textId="77777777" w:rsidTr="00A704CF">
        <w:trPr>
          <w:trHeight w:val="303"/>
        </w:trPr>
        <w:tc>
          <w:tcPr>
            <w:tcW w:w="1418" w:type="dxa"/>
            <w:shd w:val="clear" w:color="auto" w:fill="auto"/>
          </w:tcPr>
          <w:p w14:paraId="4E98DF0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十一</w:t>
            </w:r>
          </w:p>
          <w:p w14:paraId="59B0B3A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11/07-11/11</w:t>
            </w:r>
          </w:p>
        </w:tc>
        <w:tc>
          <w:tcPr>
            <w:tcW w:w="1559" w:type="dxa"/>
            <w:shd w:val="clear" w:color="auto" w:fill="auto"/>
          </w:tcPr>
          <w:p w14:paraId="6AE922F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第四章光</w:t>
            </w:r>
          </w:p>
          <w:p w14:paraId="0CF0913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4</w:t>
            </w:r>
            <w:proofErr w:type="gramStart"/>
            <w:r w:rsidRPr="00723BB6">
              <w:rPr>
                <w:rFonts w:ascii="標楷體" w:eastAsia="標楷體" w:hAnsi="標楷體" w:cs="標楷體"/>
              </w:rPr>
              <w:t>‧</w:t>
            </w:r>
            <w:proofErr w:type="gramEnd"/>
            <w:r w:rsidRPr="00723BB6">
              <w:rPr>
                <w:rFonts w:ascii="標楷體" w:eastAsia="標楷體" w:hAnsi="標楷體" w:cs="標楷體"/>
              </w:rPr>
              <w:t>1光的傳播與光速、4</w:t>
            </w:r>
            <w:proofErr w:type="gramStart"/>
            <w:r w:rsidRPr="00723BB6">
              <w:rPr>
                <w:rFonts w:ascii="標楷體" w:eastAsia="標楷體" w:hAnsi="標楷體" w:cs="標楷體"/>
              </w:rPr>
              <w:t>‧</w:t>
            </w:r>
            <w:proofErr w:type="gramEnd"/>
            <w:r w:rsidRPr="00723BB6">
              <w:rPr>
                <w:rFonts w:ascii="標楷體" w:eastAsia="標楷體" w:hAnsi="標楷體" w:cs="標楷體"/>
              </w:rPr>
              <w:t>2光的反射</w:t>
            </w:r>
            <w:proofErr w:type="gramStart"/>
            <w:r w:rsidRPr="00723BB6">
              <w:rPr>
                <w:rFonts w:ascii="標楷體" w:eastAsia="標楷體" w:hAnsi="標楷體" w:cs="標楷體"/>
              </w:rPr>
              <w:t>與面鏡</w:t>
            </w:r>
            <w:proofErr w:type="gramEnd"/>
          </w:p>
        </w:tc>
        <w:tc>
          <w:tcPr>
            <w:tcW w:w="1418" w:type="dxa"/>
            <w:shd w:val="clear" w:color="auto" w:fill="auto"/>
          </w:tcPr>
          <w:p w14:paraId="03FFB92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046E122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0DBA98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4A85441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75913E9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01A9E0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782CC8CE"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6920805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tc-Ⅳ-1 </w:t>
            </w:r>
            <w:r w:rsidRPr="00723BB6">
              <w:rPr>
                <w:rFonts w:ascii="標楷體" w:eastAsia="標楷體" w:hAnsi="標楷體" w:cs="標楷體"/>
              </w:rPr>
              <w:t>能依據已知的自然科學知識與概念，對自己蒐集與分類的科學數據，抱持合理的懷疑態度，並對他人的資訊或報告，提出自己的看法或解釋。</w:t>
            </w:r>
          </w:p>
          <w:p w14:paraId="1EE987F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0011E53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4992A08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p w14:paraId="1925546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an-Ⅳ-2 </w:t>
            </w:r>
            <w:r w:rsidRPr="00723BB6">
              <w:rPr>
                <w:rFonts w:ascii="標楷體" w:eastAsia="標楷體" w:hAnsi="標楷體" w:cs="標楷體"/>
              </w:rPr>
              <w:t>分辨科學知識的確定性和持久性，會因科學研究的時空背景不同而有所變化。</w:t>
            </w:r>
          </w:p>
        </w:tc>
        <w:tc>
          <w:tcPr>
            <w:tcW w:w="1559" w:type="dxa"/>
            <w:shd w:val="clear" w:color="auto" w:fill="auto"/>
          </w:tcPr>
          <w:p w14:paraId="4824CAF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Ka-Ⅳ-6 </w:t>
            </w:r>
            <w:r w:rsidRPr="00723BB6">
              <w:rPr>
                <w:rFonts w:ascii="標楷體" w:eastAsia="標楷體" w:hAnsi="標楷體" w:cs="標楷體"/>
              </w:rPr>
              <w:t>由針孔成像、影子實驗驗證與說明光的</w:t>
            </w:r>
            <w:proofErr w:type="gramStart"/>
            <w:r w:rsidRPr="00723BB6">
              <w:rPr>
                <w:rFonts w:ascii="標楷體" w:eastAsia="標楷體" w:hAnsi="標楷體" w:cs="標楷體"/>
              </w:rPr>
              <w:t>直進性</w:t>
            </w:r>
            <w:proofErr w:type="gramEnd"/>
            <w:r w:rsidRPr="00723BB6">
              <w:rPr>
                <w:rFonts w:ascii="標楷體" w:eastAsia="標楷體" w:hAnsi="標楷體" w:cs="標楷體"/>
              </w:rPr>
              <w:t>。</w:t>
            </w:r>
          </w:p>
          <w:p w14:paraId="468B38C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Ka-Ⅳ-7 </w:t>
            </w:r>
            <w:r w:rsidRPr="00723BB6">
              <w:rPr>
                <w:rFonts w:ascii="標楷體" w:eastAsia="標楷體" w:hAnsi="標楷體" w:cs="標楷體"/>
              </w:rPr>
              <w:t>光速的大小和影響光速的因素。</w:t>
            </w:r>
          </w:p>
          <w:p w14:paraId="660D017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Ka-Ⅳ-8 </w:t>
            </w:r>
            <w:r w:rsidRPr="00723BB6">
              <w:rPr>
                <w:rFonts w:ascii="標楷體" w:eastAsia="標楷體" w:hAnsi="標楷體" w:cs="標楷體"/>
              </w:rPr>
              <w:t>透過實驗探討光的反射與折射規律。</w:t>
            </w:r>
          </w:p>
        </w:tc>
        <w:tc>
          <w:tcPr>
            <w:tcW w:w="1418" w:type="dxa"/>
          </w:tcPr>
          <w:p w14:paraId="1BFE9C7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知道光可在真空及透明介質中傳播。</w:t>
            </w:r>
          </w:p>
          <w:p w14:paraId="11C5070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了解光在不同的透明介質速率不同。</w:t>
            </w:r>
          </w:p>
          <w:p w14:paraId="4EAA645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知道視覺產生的原理。</w:t>
            </w:r>
          </w:p>
          <w:p w14:paraId="79D73EA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了解光的反射定律</w:t>
            </w:r>
          </w:p>
          <w:p w14:paraId="518C8F7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透過平面鏡成像活動了解平面鏡成像性質。</w:t>
            </w:r>
          </w:p>
          <w:p w14:paraId="1867FA8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透過觀察</w:t>
            </w:r>
            <w:proofErr w:type="gramStart"/>
            <w:r w:rsidRPr="00723BB6">
              <w:rPr>
                <w:rFonts w:ascii="標楷體" w:eastAsia="標楷體" w:hAnsi="標楷體" w:cs="標楷體"/>
              </w:rPr>
              <w:t>凹</w:t>
            </w:r>
            <w:proofErr w:type="gramEnd"/>
            <w:r w:rsidRPr="00723BB6">
              <w:rPr>
                <w:rFonts w:ascii="標楷體" w:eastAsia="標楷體" w:hAnsi="標楷體" w:cs="標楷體"/>
              </w:rPr>
              <w:t>凸面鏡活動了解</w:t>
            </w:r>
            <w:proofErr w:type="gramStart"/>
            <w:r w:rsidRPr="00723BB6">
              <w:rPr>
                <w:rFonts w:ascii="標楷體" w:eastAsia="標楷體" w:hAnsi="標楷體" w:cs="標楷體"/>
              </w:rPr>
              <w:t>凹</w:t>
            </w:r>
            <w:proofErr w:type="gramEnd"/>
            <w:r w:rsidRPr="00723BB6">
              <w:rPr>
                <w:rFonts w:ascii="標楷體" w:eastAsia="標楷體" w:hAnsi="標楷體" w:cs="標楷體"/>
              </w:rPr>
              <w:t>凸面鏡成像性質。</w:t>
            </w:r>
          </w:p>
          <w:p w14:paraId="6802FF6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能舉出</w:t>
            </w:r>
            <w:proofErr w:type="gramStart"/>
            <w:r w:rsidRPr="00723BB6">
              <w:rPr>
                <w:rFonts w:ascii="標楷體" w:eastAsia="標楷體" w:hAnsi="標楷體" w:cs="標楷體"/>
              </w:rPr>
              <w:t>各種面鏡的</w:t>
            </w:r>
            <w:proofErr w:type="gramEnd"/>
            <w:r w:rsidRPr="00723BB6">
              <w:rPr>
                <w:rFonts w:ascii="標楷體" w:eastAsia="標楷體" w:hAnsi="標楷體" w:cs="標楷體"/>
              </w:rPr>
              <w:t>應用，如化妝鏡、太陽能爐等。</w:t>
            </w:r>
          </w:p>
        </w:tc>
        <w:tc>
          <w:tcPr>
            <w:tcW w:w="2126" w:type="dxa"/>
          </w:tcPr>
          <w:p w14:paraId="560C337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以雷電現象及放煙火的生活實例，使學生比較與體認光的傳播速率極快，也可簡單介紹測量光速的歷史。</w:t>
            </w:r>
          </w:p>
          <w:p w14:paraId="2D1FF09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光速是一個重要的物理常數，符號為c</w:t>
            </w:r>
            <w:proofErr w:type="gramStart"/>
            <w:r w:rsidRPr="00723BB6">
              <w:rPr>
                <w:rFonts w:ascii="標楷體" w:eastAsia="標楷體" w:hAnsi="標楷體" w:cs="標楷體"/>
              </w:rPr>
              <w:t>（</w:t>
            </w:r>
            <w:proofErr w:type="gramEnd"/>
            <w:r w:rsidRPr="00723BB6">
              <w:rPr>
                <w:rFonts w:ascii="標楷體" w:eastAsia="標楷體" w:hAnsi="標楷體" w:cs="標楷體"/>
              </w:rPr>
              <w:t>來自英語中的constant，意為常數；或者拉丁語中的celeritas，意為迅捷</w:t>
            </w:r>
            <w:proofErr w:type="gramStart"/>
            <w:r w:rsidRPr="00723BB6">
              <w:rPr>
                <w:rFonts w:ascii="標楷體" w:eastAsia="標楷體" w:hAnsi="標楷體" w:cs="標楷體"/>
              </w:rPr>
              <w:t>）</w:t>
            </w:r>
            <w:proofErr w:type="gramEnd"/>
            <w:r w:rsidRPr="00723BB6">
              <w:rPr>
                <w:rFonts w:ascii="標楷體" w:eastAsia="標楷體" w:hAnsi="標楷體" w:cs="標楷體"/>
              </w:rPr>
              <w:t>，c不僅是可見光的傳播速率，也是所有電磁波在真空中的傳播速率。</w:t>
            </w:r>
          </w:p>
          <w:p w14:paraId="3D5CC05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透過「自然暖身操」觀察小樹模型後的影子，回顧光是直線傳播；並透過課本表的數據，了解光在不同的均勻介質，傳播速率並不相同。</w:t>
            </w:r>
          </w:p>
          <w:p w14:paraId="2A4AD4D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從「自然暖身操」萬聖節扮鬼臉的活動中，引發學生思考光照射到物體時，會有什麼現象產生，讓我們的眼睛能看見物體。</w:t>
            </w:r>
          </w:p>
          <w:p w14:paraId="13D522A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本節教學時，應再次強調眼睛能看見物體是因為物體發出或反射的光線進入眼睛而引起視覺。</w:t>
            </w:r>
          </w:p>
          <w:p w14:paraId="729EA6D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可利用球碰觸地面或牆面時，球的反彈方向來輔助說明光的反射現象與原則。</w:t>
            </w:r>
          </w:p>
          <w:p w14:paraId="4B72BDC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說明光的反射時，必須強調光在任何表面發生反射時，</w:t>
            </w:r>
            <w:proofErr w:type="gramStart"/>
            <w:r w:rsidRPr="00723BB6">
              <w:rPr>
                <w:rFonts w:ascii="標楷體" w:eastAsia="標楷體" w:hAnsi="標楷體" w:cs="標楷體"/>
              </w:rPr>
              <w:t>均會遵守</w:t>
            </w:r>
            <w:proofErr w:type="gramEnd"/>
            <w:r w:rsidRPr="00723BB6">
              <w:rPr>
                <w:rFonts w:ascii="標楷體" w:eastAsia="標楷體" w:hAnsi="標楷體" w:cs="標楷體"/>
              </w:rPr>
              <w:t>反射定律。</w:t>
            </w:r>
          </w:p>
          <w:p w14:paraId="0BE8308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評量學生能否正確畫出光在</w:t>
            </w:r>
            <w:proofErr w:type="gramStart"/>
            <w:r w:rsidRPr="00723BB6">
              <w:rPr>
                <w:rFonts w:ascii="標楷體" w:eastAsia="標楷體" w:hAnsi="標楷體" w:cs="標楷體"/>
              </w:rPr>
              <w:t>表面某點發生</w:t>
            </w:r>
            <w:proofErr w:type="gramEnd"/>
            <w:r w:rsidRPr="00723BB6">
              <w:rPr>
                <w:rFonts w:ascii="標楷體" w:eastAsia="標楷體" w:hAnsi="標楷體" w:cs="標楷體"/>
              </w:rPr>
              <w:t>反射時的入射線、法線和反射線相關位置，以及說明入射角與反射角的關係。</w:t>
            </w:r>
          </w:p>
          <w:p w14:paraId="659A505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介紹平面鏡成像時，應先以點光源為例，說明成像原理。了解點光源的成像後，實物的成像就可以視為是眾多點光源的成像。</w:t>
            </w:r>
          </w:p>
          <w:p w14:paraId="6C099E6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評量學生能否以反射定律說明平面鏡成像原理。</w:t>
            </w:r>
          </w:p>
          <w:p w14:paraId="480FC6F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應提示學生注意平面鏡所生成的虛像並不是由實際光線交會而成，而是由鏡面反射的光線進入眼睛造成的視覺。</w:t>
            </w:r>
          </w:p>
          <w:p w14:paraId="2050C5E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利用探索活動向學生說明平面鏡成像為什麼是虛像以及物體經平面鏡成像時，像與</w:t>
            </w:r>
            <w:proofErr w:type="gramStart"/>
            <w:r w:rsidRPr="00723BB6">
              <w:rPr>
                <w:rFonts w:ascii="標楷體" w:eastAsia="標楷體" w:hAnsi="標楷體" w:cs="標楷體"/>
              </w:rPr>
              <w:t>物體間的位置</w:t>
            </w:r>
            <w:proofErr w:type="gramEnd"/>
            <w:r w:rsidRPr="00723BB6">
              <w:rPr>
                <w:rFonts w:ascii="標楷體" w:eastAsia="標楷體" w:hAnsi="標楷體" w:cs="標楷體"/>
              </w:rPr>
              <w:t>、大小關係。</w:t>
            </w:r>
          </w:p>
          <w:p w14:paraId="55C3FB8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萬花筒的色彩與圖案千變萬化，是介紹平面鏡成像後，良好的延伸題材。另外也可搭配探究活動，利用已學過的平面鏡成像性質，製作魔術箱。</w:t>
            </w:r>
          </w:p>
          <w:p w14:paraId="5A95BCD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準備紙張、光亮平滑的鋁箔、木板和玻璃等表面性質不同的物品，讓學生觀察是否能使物體像平面鏡般產生清晰的成像，並說明理由。</w:t>
            </w:r>
          </w:p>
        </w:tc>
        <w:tc>
          <w:tcPr>
            <w:tcW w:w="1370" w:type="dxa"/>
            <w:shd w:val="clear" w:color="auto" w:fill="auto"/>
          </w:tcPr>
          <w:p w14:paraId="3D79760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77B24ED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0E87C64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09CE7DEB"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1C157F8"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01589665"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3E8E573D" w14:textId="77777777" w:rsidR="00AC6D0E" w:rsidRDefault="002158E1">
            <w:pPr>
              <w:snapToGrid w:val="0"/>
              <w:jc w:val="left"/>
              <w:rPr>
                <w:rFonts w:ascii="標楷體" w:eastAsia="標楷體" w:hAnsi="標楷體"/>
              </w:rPr>
            </w:pPr>
            <w:r>
              <w:rPr>
                <w:rFonts w:ascii="標楷體" w:eastAsia="標楷體" w:hAnsi="標楷體" w:cs="標楷體"/>
              </w:rPr>
              <w:t>【能源教育】</w:t>
            </w:r>
          </w:p>
          <w:p w14:paraId="75B5A1FD" w14:textId="77777777" w:rsidR="00AC6D0E" w:rsidRDefault="002158E1">
            <w:pPr>
              <w:snapToGrid w:val="0"/>
              <w:jc w:val="left"/>
              <w:rPr>
                <w:rFonts w:ascii="標楷體" w:eastAsia="標楷體" w:hAnsi="標楷體"/>
              </w:rPr>
            </w:pPr>
            <w:r>
              <w:rPr>
                <w:rFonts w:ascii="標楷體" w:eastAsia="標楷體" w:hAnsi="標楷體" w:cs="標楷體"/>
              </w:rPr>
              <w:t xml:space="preserve">能J3 </w:t>
            </w:r>
            <w:r w:rsidRPr="00723BB6">
              <w:rPr>
                <w:rFonts w:ascii="標楷體" w:eastAsia="標楷體" w:hAnsi="標楷體" w:cs="標楷體"/>
              </w:rPr>
              <w:t>了解各式能源應用</w:t>
            </w:r>
            <w:proofErr w:type="gramStart"/>
            <w:r w:rsidRPr="00723BB6">
              <w:rPr>
                <w:rFonts w:ascii="標楷體" w:eastAsia="標楷體" w:hAnsi="標楷體" w:cs="標楷體"/>
              </w:rPr>
              <w:t>及創能</w:t>
            </w:r>
            <w:proofErr w:type="gramEnd"/>
            <w:r w:rsidRPr="00723BB6">
              <w:rPr>
                <w:rFonts w:ascii="標楷體" w:eastAsia="標楷體" w:hAnsi="標楷體" w:cs="標楷體"/>
              </w:rPr>
              <w:t>、儲能與節能的原理。</w:t>
            </w:r>
          </w:p>
          <w:p w14:paraId="5414629E" w14:textId="77777777" w:rsidR="00AC6D0E" w:rsidRDefault="002158E1">
            <w:pPr>
              <w:snapToGrid w:val="0"/>
              <w:jc w:val="left"/>
              <w:rPr>
                <w:rFonts w:ascii="標楷體" w:eastAsia="標楷體" w:hAnsi="標楷體"/>
              </w:rPr>
            </w:pPr>
            <w:r>
              <w:rPr>
                <w:rFonts w:ascii="標楷體" w:eastAsia="標楷體" w:hAnsi="標楷體" w:cs="標楷體"/>
              </w:rPr>
              <w:t xml:space="preserve">能J4 </w:t>
            </w:r>
            <w:r w:rsidRPr="00723BB6">
              <w:rPr>
                <w:rFonts w:ascii="標楷體" w:eastAsia="標楷體" w:hAnsi="標楷體" w:cs="標楷體"/>
              </w:rPr>
              <w:t>了解各種能量形式的轉換。</w:t>
            </w:r>
          </w:p>
        </w:tc>
        <w:tc>
          <w:tcPr>
            <w:tcW w:w="1371" w:type="dxa"/>
          </w:tcPr>
          <w:p w14:paraId="2D181D0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111EFA14"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53A5EB4B" w14:textId="77777777" w:rsidTr="00A704CF">
        <w:trPr>
          <w:trHeight w:val="303"/>
        </w:trPr>
        <w:tc>
          <w:tcPr>
            <w:tcW w:w="1418" w:type="dxa"/>
            <w:shd w:val="clear" w:color="auto" w:fill="auto"/>
          </w:tcPr>
          <w:p w14:paraId="1A32FE7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十二</w:t>
            </w:r>
          </w:p>
          <w:p w14:paraId="3157DFD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11/14-11/18</w:t>
            </w:r>
          </w:p>
        </w:tc>
        <w:tc>
          <w:tcPr>
            <w:tcW w:w="1559" w:type="dxa"/>
            <w:shd w:val="clear" w:color="auto" w:fill="auto"/>
          </w:tcPr>
          <w:p w14:paraId="1332E3B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第四章光</w:t>
            </w:r>
          </w:p>
          <w:p w14:paraId="2256CE8E"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4</w:t>
            </w:r>
            <w:proofErr w:type="gramStart"/>
            <w:r w:rsidRPr="00723BB6">
              <w:rPr>
                <w:rFonts w:ascii="標楷體" w:eastAsia="標楷體" w:hAnsi="標楷體" w:cs="標楷體"/>
              </w:rPr>
              <w:t>‧</w:t>
            </w:r>
            <w:proofErr w:type="gramEnd"/>
            <w:r w:rsidRPr="00723BB6">
              <w:rPr>
                <w:rFonts w:ascii="標楷體" w:eastAsia="標楷體" w:hAnsi="標楷體" w:cs="標楷體"/>
              </w:rPr>
              <w:t>2光的反射</w:t>
            </w:r>
            <w:proofErr w:type="gramStart"/>
            <w:r w:rsidRPr="00723BB6">
              <w:rPr>
                <w:rFonts w:ascii="標楷體" w:eastAsia="標楷體" w:hAnsi="標楷體" w:cs="標楷體"/>
              </w:rPr>
              <w:t>與面鏡</w:t>
            </w:r>
            <w:proofErr w:type="gramEnd"/>
            <w:r w:rsidRPr="00723BB6">
              <w:rPr>
                <w:rFonts w:ascii="標楷體" w:eastAsia="標楷體" w:hAnsi="標楷體" w:cs="標楷體"/>
              </w:rPr>
              <w:t>、4</w:t>
            </w:r>
            <w:proofErr w:type="gramStart"/>
            <w:r w:rsidRPr="00723BB6">
              <w:rPr>
                <w:rFonts w:ascii="標楷體" w:eastAsia="標楷體" w:hAnsi="標楷體" w:cs="標楷體"/>
              </w:rPr>
              <w:t>‧</w:t>
            </w:r>
            <w:proofErr w:type="gramEnd"/>
            <w:r w:rsidRPr="00723BB6">
              <w:rPr>
                <w:rFonts w:ascii="標楷體" w:eastAsia="標楷體" w:hAnsi="標楷體" w:cs="標楷體"/>
              </w:rPr>
              <w:t>3光的折射與透鏡</w:t>
            </w:r>
          </w:p>
        </w:tc>
        <w:tc>
          <w:tcPr>
            <w:tcW w:w="1418" w:type="dxa"/>
            <w:shd w:val="clear" w:color="auto" w:fill="auto"/>
          </w:tcPr>
          <w:p w14:paraId="773EE6B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4325DF1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1EED0CE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07153B6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5493F84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BA918F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tc>
        <w:tc>
          <w:tcPr>
            <w:tcW w:w="1559" w:type="dxa"/>
            <w:shd w:val="clear" w:color="auto" w:fill="auto"/>
          </w:tcPr>
          <w:p w14:paraId="313036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21B3BD6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0775EB3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51CD6BC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Ka-Ⅳ-8 </w:t>
            </w:r>
            <w:r w:rsidRPr="00723BB6">
              <w:rPr>
                <w:rFonts w:ascii="標楷體" w:eastAsia="標楷體" w:hAnsi="標楷體" w:cs="標楷體"/>
              </w:rPr>
              <w:t>透過實驗探討光的反射與折射規律。</w:t>
            </w:r>
          </w:p>
        </w:tc>
        <w:tc>
          <w:tcPr>
            <w:tcW w:w="1418" w:type="dxa"/>
          </w:tcPr>
          <w:p w14:paraId="50AD9AF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利用光源至於凹面鏡焦點處，經反射後會平行射出，來說明光的可逆性。</w:t>
            </w:r>
          </w:p>
          <w:p w14:paraId="2F1F13D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透過折射示範實驗了解光在不同透明介質會改變行進方向。</w:t>
            </w:r>
          </w:p>
          <w:p w14:paraId="56488FE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光折射的特性，以及光在不同透明介質間行進路線具有可逆性。</w:t>
            </w:r>
          </w:p>
          <w:p w14:paraId="38C522E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認識日常生活與折射有關例子。</w:t>
            </w:r>
            <w:proofErr w:type="gramStart"/>
            <w:r w:rsidRPr="00723BB6">
              <w:rPr>
                <w:rFonts w:ascii="標楷體" w:eastAsia="標楷體" w:hAnsi="標楷體" w:cs="標楷體"/>
              </w:rPr>
              <w:t>了解視深與</w:t>
            </w:r>
            <w:proofErr w:type="gramEnd"/>
            <w:r w:rsidRPr="00723BB6">
              <w:rPr>
                <w:rFonts w:ascii="標楷體" w:eastAsia="標楷體" w:hAnsi="標楷體" w:cs="標楷體"/>
              </w:rPr>
              <w:t>實際深度的成因。</w:t>
            </w:r>
          </w:p>
          <w:p w14:paraId="7DD8C22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知道凹凸透鏡如何分辨，並能利用三稜鏡組合，了解經凸透鏡折射後，可使光線會聚；經凹透鏡折射後，可使光線發散。</w:t>
            </w:r>
          </w:p>
        </w:tc>
        <w:tc>
          <w:tcPr>
            <w:tcW w:w="2126" w:type="dxa"/>
          </w:tcPr>
          <w:p w14:paraId="7F9DEC0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除了課本舉例，也可藉助光亮的金屬湯匙，觀察凹面鏡與凸面鏡的成像特性。</w:t>
            </w:r>
          </w:p>
          <w:p w14:paraId="68756F1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凹面鏡和凸面鏡在生活中的應用相當廣泛，教師教學時可多加舉例。</w:t>
            </w:r>
          </w:p>
          <w:p w14:paraId="7C337A0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透過「自然暖身操」萬聖節鬼臉遊戲，以及</w:t>
            </w:r>
            <w:proofErr w:type="gramStart"/>
            <w:r w:rsidRPr="00723BB6">
              <w:rPr>
                <w:rFonts w:ascii="標楷體" w:eastAsia="標楷體" w:hAnsi="標楷體" w:cs="標楷體"/>
              </w:rPr>
              <w:t>各種面鏡的</w:t>
            </w:r>
            <w:proofErr w:type="gramEnd"/>
            <w:r w:rsidRPr="00723BB6">
              <w:rPr>
                <w:rFonts w:ascii="標楷體" w:eastAsia="標楷體" w:hAnsi="標楷體" w:cs="標楷體"/>
              </w:rPr>
              <w:t>成像觀察，讓學生瞭解不管物體表面是否規則，光線反射都會遵守反射定律。</w:t>
            </w:r>
          </w:p>
          <w:p w14:paraId="5DDD52F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從「自然暖身操」觀察水杯中的吸管，引發思考吸管</w:t>
            </w:r>
            <w:proofErr w:type="gramStart"/>
            <w:r w:rsidRPr="00723BB6">
              <w:rPr>
                <w:rFonts w:ascii="標楷體" w:eastAsia="標楷體" w:hAnsi="標楷體" w:cs="標楷體"/>
              </w:rPr>
              <w:t>看起來彎折的</w:t>
            </w:r>
            <w:proofErr w:type="gramEnd"/>
            <w:r w:rsidRPr="00723BB6">
              <w:rPr>
                <w:rFonts w:ascii="標楷體" w:eastAsia="標楷體" w:hAnsi="標楷體" w:cs="標楷體"/>
              </w:rPr>
              <w:t>原理。</w:t>
            </w:r>
          </w:p>
          <w:p w14:paraId="0EC54B8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先以生活中因光的折射所造成的現象，引起學習動機。</w:t>
            </w:r>
          </w:p>
          <w:p w14:paraId="41EEC2B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進行示範實驗「光的折射現象」，讓學生直接觀察雷射光束由空氣中斜向射入水面時，光束進入水中後，其行進方向會發生偏折現象，了解折射的意義。</w:t>
            </w:r>
          </w:p>
          <w:p w14:paraId="7FB1F14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配合課本示意圖，說明光的折射法則</w:t>
            </w:r>
            <w:r>
              <w:rPr>
                <w:rFonts w:ascii="標楷體" w:eastAsia="標楷體" w:hAnsi="標楷體" w:cs="標楷體"/>
              </w:rPr>
              <w:t>及</w:t>
            </w:r>
            <w:r w:rsidRPr="00723BB6">
              <w:rPr>
                <w:rFonts w:ascii="標楷體" w:eastAsia="標楷體" w:hAnsi="標楷體" w:cs="標楷體"/>
              </w:rPr>
              <w:t>光的可逆性。</w:t>
            </w:r>
          </w:p>
          <w:p w14:paraId="68820D1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利用課本圖片詳細說明為什麼將一支鉛筆斜放入裝水的水槽中，會感覺</w:t>
            </w:r>
            <w:proofErr w:type="gramStart"/>
            <w:r w:rsidRPr="00723BB6">
              <w:rPr>
                <w:rFonts w:ascii="標楷體" w:eastAsia="標楷體" w:hAnsi="標楷體" w:cs="標楷體"/>
              </w:rPr>
              <w:t>鉛筆彎折了</w:t>
            </w:r>
            <w:proofErr w:type="gramEnd"/>
            <w:r w:rsidRPr="00723BB6">
              <w:rPr>
                <w:rFonts w:ascii="標楷體" w:eastAsia="標楷體" w:hAnsi="標楷體" w:cs="標楷體"/>
              </w:rPr>
              <w:t>。</w:t>
            </w:r>
          </w:p>
          <w:p w14:paraId="603D964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讓學生解釋為什麼站在游泳池邊</w:t>
            </w:r>
            <w:proofErr w:type="gramStart"/>
            <w:r w:rsidRPr="00723BB6">
              <w:rPr>
                <w:rFonts w:ascii="標楷體" w:eastAsia="標楷體" w:hAnsi="標楷體" w:cs="標楷體"/>
              </w:rPr>
              <w:t>朝池底望</w:t>
            </w:r>
            <w:proofErr w:type="gramEnd"/>
            <w:r w:rsidRPr="00723BB6">
              <w:rPr>
                <w:rFonts w:ascii="標楷體" w:eastAsia="標楷體" w:hAnsi="標楷體" w:cs="標楷體"/>
              </w:rPr>
              <w:t>去，水深看起來（視深）比實際深度為淺。</w:t>
            </w:r>
          </w:p>
          <w:p w14:paraId="35BA267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介紹透鏡的分類及如何區分凸透鏡與凹透鏡。</w:t>
            </w:r>
          </w:p>
          <w:p w14:paraId="4162577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介紹光經由空氣穿過三稜鏡後再回到空氣中時（光線發生折射），都會向稜鏡厚度大的</w:t>
            </w:r>
            <w:proofErr w:type="gramStart"/>
            <w:r w:rsidRPr="00723BB6">
              <w:rPr>
                <w:rFonts w:ascii="標楷體" w:eastAsia="標楷體" w:hAnsi="標楷體" w:cs="標楷體"/>
              </w:rPr>
              <w:t>部分偏折</w:t>
            </w:r>
            <w:proofErr w:type="gramEnd"/>
            <w:r w:rsidRPr="00723BB6">
              <w:rPr>
                <w:rFonts w:ascii="標楷體" w:eastAsia="標楷體" w:hAnsi="標楷體" w:cs="標楷體"/>
              </w:rPr>
              <w:t>，進而說明兩個稜鏡不同的組合，具有使平行光線會聚或發散的功能。</w:t>
            </w:r>
          </w:p>
          <w:p w14:paraId="74C1EE2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利用稜鏡的組合與</w:t>
            </w:r>
            <w:proofErr w:type="gramStart"/>
            <w:r w:rsidRPr="00723BB6">
              <w:rPr>
                <w:rFonts w:ascii="標楷體" w:eastAsia="標楷體" w:hAnsi="標楷體" w:cs="標楷體"/>
              </w:rPr>
              <w:t>凸</w:t>
            </w:r>
            <w:proofErr w:type="gramEnd"/>
            <w:r w:rsidRPr="00723BB6">
              <w:rPr>
                <w:rFonts w:ascii="標楷體" w:eastAsia="標楷體" w:hAnsi="標楷體" w:cs="標楷體"/>
              </w:rPr>
              <w:t>、凹透鏡比較，配合實際照片，說明凸透鏡具有使光線會聚的功能，而凹透鏡具有使光線發散的功能。</w:t>
            </w:r>
          </w:p>
          <w:p w14:paraId="4ED964E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介紹焦點及焦距的意義。</w:t>
            </w:r>
          </w:p>
          <w:p w14:paraId="0500773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評量學生能否說明光線經過凸透鏡或凹透鏡折射後，其行進方向的改變。</w:t>
            </w:r>
          </w:p>
          <w:p w14:paraId="7DEB350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在陽光下測量凸透鏡的焦點與焦距時，必須使鏡面與紙面保持平行外，並應考慮當時陽光入射方向，須使鏡面與陽光入射方向垂直。</w:t>
            </w:r>
          </w:p>
        </w:tc>
        <w:tc>
          <w:tcPr>
            <w:tcW w:w="1370" w:type="dxa"/>
            <w:shd w:val="clear" w:color="auto" w:fill="auto"/>
          </w:tcPr>
          <w:p w14:paraId="435E2D8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0F0561B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5C839DB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4046AB08"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721C302A"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3E70A86E"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02FA507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57EDAA2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5985A7C1" w14:textId="77777777" w:rsidTr="00A704CF">
        <w:trPr>
          <w:trHeight w:val="303"/>
        </w:trPr>
        <w:tc>
          <w:tcPr>
            <w:tcW w:w="1418" w:type="dxa"/>
            <w:shd w:val="clear" w:color="auto" w:fill="auto"/>
          </w:tcPr>
          <w:p w14:paraId="1F408B8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十三</w:t>
            </w:r>
          </w:p>
          <w:p w14:paraId="0A3516A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11/21-11/25</w:t>
            </w:r>
          </w:p>
        </w:tc>
        <w:tc>
          <w:tcPr>
            <w:tcW w:w="1559" w:type="dxa"/>
            <w:shd w:val="clear" w:color="auto" w:fill="auto"/>
          </w:tcPr>
          <w:p w14:paraId="31B3CEE1"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第四章光</w:t>
            </w:r>
          </w:p>
          <w:p w14:paraId="5A14540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4</w:t>
            </w:r>
            <w:proofErr w:type="gramStart"/>
            <w:r w:rsidRPr="00723BB6">
              <w:rPr>
                <w:rFonts w:ascii="標楷體" w:eastAsia="標楷體" w:hAnsi="標楷體" w:cs="標楷體"/>
              </w:rPr>
              <w:t>‧</w:t>
            </w:r>
            <w:proofErr w:type="gramEnd"/>
            <w:r w:rsidRPr="00723BB6">
              <w:rPr>
                <w:rFonts w:ascii="標楷體" w:eastAsia="標楷體" w:hAnsi="標楷體" w:cs="標楷體"/>
              </w:rPr>
              <w:t>3光的折射與透鏡、4</w:t>
            </w:r>
            <w:proofErr w:type="gramStart"/>
            <w:r w:rsidRPr="00723BB6">
              <w:rPr>
                <w:rFonts w:ascii="標楷體" w:eastAsia="標楷體" w:hAnsi="標楷體" w:cs="標楷體"/>
              </w:rPr>
              <w:t>‧</w:t>
            </w:r>
            <w:proofErr w:type="gramEnd"/>
            <w:r w:rsidRPr="00723BB6">
              <w:rPr>
                <w:rFonts w:ascii="標楷體" w:eastAsia="標楷體" w:hAnsi="標楷體" w:cs="標楷體"/>
              </w:rPr>
              <w:t>4光學儀器</w:t>
            </w:r>
          </w:p>
        </w:tc>
        <w:tc>
          <w:tcPr>
            <w:tcW w:w="1418" w:type="dxa"/>
            <w:shd w:val="clear" w:color="auto" w:fill="auto"/>
          </w:tcPr>
          <w:p w14:paraId="58E82C3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5DF42E9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7BAD1C9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3B2DD73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68A6529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FBB3D2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tc>
        <w:tc>
          <w:tcPr>
            <w:tcW w:w="1559" w:type="dxa"/>
            <w:shd w:val="clear" w:color="auto" w:fill="auto"/>
          </w:tcPr>
          <w:p w14:paraId="5D24DF6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6A9B1FA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po-Ⅳ-1 </w:t>
            </w:r>
            <w:r w:rsidRPr="00C17DC7">
              <w:rPr>
                <w:rFonts w:ascii="標楷體" w:eastAsia="標楷體" w:hAnsi="標楷體" w:cs="標楷體"/>
              </w:rPr>
              <w:t>能從學習活動、日常經驗及科技運用、自然環境、書刊及網路媒體中，進行各種有計畫的觀察，進而能察覺問題。</w:t>
            </w:r>
          </w:p>
          <w:p w14:paraId="5C1AFE9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tc>
        <w:tc>
          <w:tcPr>
            <w:tcW w:w="1559" w:type="dxa"/>
            <w:shd w:val="clear" w:color="auto" w:fill="auto"/>
          </w:tcPr>
          <w:p w14:paraId="12A609C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Ka-Ⅳ-8 </w:t>
            </w:r>
            <w:r w:rsidRPr="00723BB6">
              <w:rPr>
                <w:rFonts w:ascii="標楷體" w:eastAsia="標楷體" w:hAnsi="標楷體" w:cs="標楷體"/>
              </w:rPr>
              <w:t>透過實驗探討光的反射與折射規律。</w:t>
            </w:r>
          </w:p>
          <w:p w14:paraId="06D0E03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Ka-Ⅳ-9 </w:t>
            </w:r>
            <w:r w:rsidRPr="00723BB6">
              <w:rPr>
                <w:rFonts w:ascii="標楷體" w:eastAsia="標楷體" w:hAnsi="標楷體" w:cs="標楷體"/>
              </w:rPr>
              <w:t>生活中有許多運用光學原理的實例或儀器，例如：透鏡、</w:t>
            </w:r>
            <w:proofErr w:type="gramStart"/>
            <w:r w:rsidRPr="00723BB6">
              <w:rPr>
                <w:rFonts w:ascii="標楷體" w:eastAsia="標楷體" w:hAnsi="標楷體" w:cs="標楷體"/>
              </w:rPr>
              <w:t>面鏡</w:t>
            </w:r>
            <w:proofErr w:type="gramEnd"/>
            <w:r w:rsidRPr="00723BB6">
              <w:rPr>
                <w:rFonts w:ascii="標楷體" w:eastAsia="標楷體" w:hAnsi="標楷體" w:cs="標楷體"/>
              </w:rPr>
              <w:t>、眼睛、眼鏡及顯微鏡等。</w:t>
            </w:r>
          </w:p>
        </w:tc>
        <w:tc>
          <w:tcPr>
            <w:tcW w:w="1418" w:type="dxa"/>
          </w:tcPr>
          <w:p w14:paraId="16378E0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由實驗了解凹凸透鏡成像的性質與物體到透鏡距離有關，並學習測量凸透鏡焦距的方法。</w:t>
            </w:r>
          </w:p>
          <w:p w14:paraId="6C5084C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知道複式顯微鏡的成像是經由凸透鏡放大。</w:t>
            </w:r>
          </w:p>
          <w:p w14:paraId="68027EC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了解照相機簡單構造及成像原理。</w:t>
            </w:r>
          </w:p>
          <w:p w14:paraId="42C6E3B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了解眼睛基本構造及成像原理，以及相機與眼睛的比擬。</w:t>
            </w:r>
          </w:p>
          <w:p w14:paraId="631B0FF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了解近視遠視的原因及矯正所配戴的透鏡種類。</w:t>
            </w:r>
          </w:p>
        </w:tc>
        <w:tc>
          <w:tcPr>
            <w:tcW w:w="2126" w:type="dxa"/>
          </w:tcPr>
          <w:p w14:paraId="204055D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教師詳細說明實驗的觀察結果，並配合例題使學生了解透鏡成像的原理、性質及應用，以利其後光學儀器教學之進行。</w:t>
            </w:r>
          </w:p>
          <w:p w14:paraId="5F28F9A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實驗完成後，歸納凸透鏡與凹透鏡的成像性質。</w:t>
            </w:r>
          </w:p>
          <w:p w14:paraId="41FE8DD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評量學生是否能說明透鏡成像的原理及指出凸透鏡與凹透鏡成像不同。</w:t>
            </w:r>
          </w:p>
          <w:p w14:paraId="5D94CCA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配合觀察透鏡實驗，歸納透鏡成像性質。</w:t>
            </w:r>
          </w:p>
          <w:p w14:paraId="307BB7B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連結「自然暖身操」水杯中吸管</w:t>
            </w:r>
            <w:proofErr w:type="gramStart"/>
            <w:r w:rsidRPr="00723BB6">
              <w:rPr>
                <w:rFonts w:ascii="標楷體" w:eastAsia="標楷體" w:hAnsi="標楷體" w:cs="標楷體"/>
              </w:rPr>
              <w:t>看似彎折的</w:t>
            </w:r>
            <w:proofErr w:type="gramEnd"/>
            <w:r w:rsidRPr="00723BB6">
              <w:rPr>
                <w:rFonts w:ascii="標楷體" w:eastAsia="標楷體" w:hAnsi="標楷體" w:cs="標楷體"/>
              </w:rPr>
              <w:t>現象，帶學生回顧光的折射現象，以及凹凸透鏡成像的原理。</w:t>
            </w:r>
          </w:p>
          <w:p w14:paraId="15440F9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從「自然暖身操」觀察到近視眼與老花眼所用的眼鏡不同，引發思考為何這兩種眼睛症狀要用不同的眼鏡？</w:t>
            </w:r>
          </w:p>
          <w:p w14:paraId="6F18115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7.回顧一年級生物課已教</w:t>
            </w:r>
            <w:r w:rsidRPr="00723BB6">
              <w:rPr>
                <w:rFonts w:ascii="標楷體" w:eastAsia="標楷體" w:hAnsi="標楷體" w:cs="標楷體"/>
              </w:rPr>
              <w:t>過複式顯微鏡的使用方法，本節主要說明複式顯微鏡的成像原理，教學時可準備顯微鏡，增加學生印象。</w:t>
            </w:r>
          </w:p>
          <w:p w14:paraId="095D200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介紹照相機的基本原理，可鼓勵學生利用課餘時間觀察照相機的構造及使用方法。</w:t>
            </w:r>
          </w:p>
          <w:p w14:paraId="54A1763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眼睛與眼鏡：(1)介紹眼睛各部分構造及功能，其中角膜和水晶體具有凸透鏡的功能，使入射眼內的光線發生折射。(2)簡單介紹視覺如何產生。(3)可配合圖片說明近視和遠視的成因，並說明配戴透鏡矯正視力的原理。</w:t>
            </w:r>
          </w:p>
          <w:p w14:paraId="514204F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評量學生能否比較照相機與眼睛兩者構造及功能異同，並能否說明近視和遠視的成因，以及指出應配戴何種透鏡來矯正視力。</w:t>
            </w:r>
          </w:p>
          <w:p w14:paraId="6CC616E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回顧「自然暖身操」的提問，讓學生了解到近視眼與老花眼所用的眼鏡不同，是因為物體成像在視網膜的位置不同；而照相機、顯微鏡等光學儀器也是應用凸透鏡的性質來成像的。</w:t>
            </w:r>
          </w:p>
        </w:tc>
        <w:tc>
          <w:tcPr>
            <w:tcW w:w="1370" w:type="dxa"/>
            <w:shd w:val="clear" w:color="auto" w:fill="auto"/>
          </w:tcPr>
          <w:p w14:paraId="066A8B1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4065E68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2049198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2F6596D4"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675818BB"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39B9B658"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249523D7" w14:textId="77777777" w:rsidR="00AC6D0E" w:rsidRDefault="002158E1">
            <w:pPr>
              <w:snapToGrid w:val="0"/>
              <w:jc w:val="left"/>
              <w:rPr>
                <w:rFonts w:ascii="標楷體" w:eastAsia="標楷體" w:hAnsi="標楷體"/>
              </w:rPr>
            </w:pPr>
            <w:r>
              <w:rPr>
                <w:rFonts w:ascii="標楷體" w:eastAsia="標楷體" w:hAnsi="標楷體" w:cs="標楷體"/>
              </w:rPr>
              <w:t>【閱讀素養教育】</w:t>
            </w:r>
          </w:p>
          <w:p w14:paraId="088CA8BB" w14:textId="77777777" w:rsidR="00AC6D0E" w:rsidRDefault="002158E1">
            <w:pPr>
              <w:snapToGrid w:val="0"/>
              <w:jc w:val="left"/>
              <w:rPr>
                <w:rFonts w:ascii="標楷體" w:eastAsia="標楷體" w:hAnsi="標楷體"/>
              </w:rPr>
            </w:pPr>
            <w:r>
              <w:rPr>
                <w:rFonts w:ascii="標楷體" w:eastAsia="標楷體" w:hAnsi="標楷體" w:cs="標楷體"/>
              </w:rPr>
              <w:t xml:space="preserve">閱J8 </w:t>
            </w:r>
            <w:r w:rsidRPr="00723BB6">
              <w:rPr>
                <w:rFonts w:ascii="標楷體" w:eastAsia="標楷體" w:hAnsi="標楷體" w:cs="標楷體"/>
              </w:rPr>
              <w:t>在學習上遇到問題時，願意尋找課外資料，解決困難。</w:t>
            </w:r>
          </w:p>
          <w:p w14:paraId="1731B533" w14:textId="77777777" w:rsidR="00AC6D0E" w:rsidRDefault="002158E1">
            <w:pPr>
              <w:snapToGrid w:val="0"/>
              <w:jc w:val="left"/>
              <w:rPr>
                <w:rFonts w:ascii="標楷體" w:eastAsia="標楷體" w:hAnsi="標楷體"/>
              </w:rPr>
            </w:pPr>
            <w:r>
              <w:rPr>
                <w:rFonts w:ascii="標楷體" w:eastAsia="標楷體" w:hAnsi="標楷體" w:cs="標楷體"/>
              </w:rPr>
              <w:t xml:space="preserve">閱J9 </w:t>
            </w:r>
            <w:r w:rsidRPr="00723BB6">
              <w:rPr>
                <w:rFonts w:ascii="標楷體" w:eastAsia="標楷體" w:hAnsi="標楷體" w:cs="標楷體"/>
              </w:rPr>
              <w:t>樂於參與閱讀相關的學習活動，並與他人交流。</w:t>
            </w:r>
          </w:p>
          <w:p w14:paraId="69011FE5" w14:textId="77777777" w:rsidR="00AC6D0E" w:rsidRDefault="002158E1">
            <w:pPr>
              <w:snapToGrid w:val="0"/>
              <w:jc w:val="left"/>
              <w:rPr>
                <w:rFonts w:ascii="標楷體" w:eastAsia="標楷體" w:hAnsi="標楷體"/>
              </w:rPr>
            </w:pPr>
            <w:r>
              <w:rPr>
                <w:rFonts w:ascii="標楷體" w:eastAsia="標楷體" w:hAnsi="標楷體" w:cs="標楷體"/>
              </w:rPr>
              <w:t xml:space="preserve">閱J10 </w:t>
            </w:r>
            <w:r w:rsidRPr="00723BB6">
              <w:rPr>
                <w:rFonts w:ascii="標楷體" w:eastAsia="標楷體" w:hAnsi="標楷體" w:cs="標楷體"/>
              </w:rPr>
              <w:t>主動尋求多元的詮釋，並試著表達自己的想法。</w:t>
            </w:r>
          </w:p>
          <w:p w14:paraId="6B318123" w14:textId="77777777" w:rsidR="00AC6D0E" w:rsidRDefault="002158E1">
            <w:pPr>
              <w:snapToGrid w:val="0"/>
              <w:jc w:val="left"/>
              <w:rPr>
                <w:rFonts w:ascii="標楷體" w:eastAsia="標楷體" w:hAnsi="標楷體"/>
              </w:rPr>
            </w:pPr>
            <w:r>
              <w:rPr>
                <w:rFonts w:ascii="標楷體" w:eastAsia="標楷體" w:hAnsi="標楷體" w:cs="標楷體"/>
              </w:rPr>
              <w:t>【戶外教育】</w:t>
            </w:r>
          </w:p>
          <w:p w14:paraId="6533F999" w14:textId="77777777" w:rsidR="00AC6D0E" w:rsidRDefault="002158E1">
            <w:pPr>
              <w:snapToGrid w:val="0"/>
              <w:jc w:val="left"/>
              <w:rPr>
                <w:rFonts w:ascii="標楷體" w:eastAsia="標楷體" w:hAnsi="標楷體"/>
              </w:rPr>
            </w:pPr>
            <w:r>
              <w:rPr>
                <w:rFonts w:ascii="標楷體" w:eastAsia="標楷體" w:hAnsi="標楷體" w:cs="標楷體"/>
              </w:rPr>
              <w:t xml:space="preserve">戶J2 </w:t>
            </w:r>
            <w:r w:rsidRPr="00723BB6">
              <w:rPr>
                <w:rFonts w:ascii="標楷體" w:eastAsia="標楷體" w:hAnsi="標楷體" w:cs="標楷體"/>
              </w:rPr>
              <w:t>擴充對環境的理解，運用所學的知識到生活當中，具備觀察、描述、測量、紀錄的能力。</w:t>
            </w:r>
          </w:p>
        </w:tc>
        <w:tc>
          <w:tcPr>
            <w:tcW w:w="1371" w:type="dxa"/>
          </w:tcPr>
          <w:p w14:paraId="15FB535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65B9655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14714C3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藝術與人文</w:t>
            </w:r>
          </w:p>
        </w:tc>
      </w:tr>
      <w:tr w:rsidR="00A704CF" w:rsidRPr="003776F0" w14:paraId="6A082C68" w14:textId="77777777" w:rsidTr="00A704CF">
        <w:trPr>
          <w:trHeight w:val="303"/>
        </w:trPr>
        <w:tc>
          <w:tcPr>
            <w:tcW w:w="1418" w:type="dxa"/>
            <w:shd w:val="clear" w:color="auto" w:fill="auto"/>
          </w:tcPr>
          <w:p w14:paraId="778185C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十四</w:t>
            </w:r>
          </w:p>
          <w:p w14:paraId="3EF62E5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11/28-12/02</w:t>
            </w:r>
          </w:p>
        </w:tc>
        <w:tc>
          <w:tcPr>
            <w:tcW w:w="1559" w:type="dxa"/>
            <w:shd w:val="clear" w:color="auto" w:fill="auto"/>
          </w:tcPr>
          <w:p w14:paraId="055D5E0F" w14:textId="77777777" w:rsidR="00EA6580" w:rsidRPr="00723BB6" w:rsidRDefault="002158E1" w:rsidP="00723BB6">
            <w:pPr>
              <w:snapToGrid w:val="0"/>
              <w:ind w:firstLine="0"/>
              <w:jc w:val="left"/>
              <w:rPr>
                <w:rFonts w:ascii="標楷體" w:eastAsia="標楷體" w:hAnsi="標楷體"/>
              </w:rPr>
            </w:pPr>
            <w:proofErr w:type="gramStart"/>
            <w:r w:rsidRPr="00723BB6">
              <w:rPr>
                <w:rFonts w:ascii="標楷體" w:eastAsia="標楷體" w:hAnsi="標楷體" w:cs="標楷體"/>
              </w:rPr>
              <w:t>第四章光</w:t>
            </w:r>
            <w:proofErr w:type="gramEnd"/>
            <w:r w:rsidRPr="00723BB6">
              <w:rPr>
                <w:rFonts w:ascii="標楷體" w:eastAsia="標楷體" w:hAnsi="標楷體" w:cs="標楷體"/>
              </w:rPr>
              <w:t>、第五章溫度與熱</w:t>
            </w:r>
          </w:p>
          <w:p w14:paraId="69EE28BC"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4</w:t>
            </w:r>
            <w:proofErr w:type="gramStart"/>
            <w:r w:rsidRPr="00723BB6">
              <w:rPr>
                <w:rFonts w:ascii="標楷體" w:eastAsia="標楷體" w:hAnsi="標楷體" w:cs="標楷體"/>
              </w:rPr>
              <w:t>‧</w:t>
            </w:r>
            <w:proofErr w:type="gramEnd"/>
            <w:r w:rsidRPr="00723BB6">
              <w:rPr>
                <w:rFonts w:ascii="標楷體" w:eastAsia="標楷體" w:hAnsi="標楷體" w:cs="標楷體"/>
              </w:rPr>
              <w:t>5色光與顏色、5</w:t>
            </w:r>
            <w:proofErr w:type="gramStart"/>
            <w:r w:rsidRPr="00723BB6">
              <w:rPr>
                <w:rFonts w:ascii="標楷體" w:eastAsia="標楷體" w:hAnsi="標楷體" w:cs="標楷體"/>
              </w:rPr>
              <w:t>‧</w:t>
            </w:r>
            <w:proofErr w:type="gramEnd"/>
            <w:r w:rsidRPr="00723BB6">
              <w:rPr>
                <w:rFonts w:ascii="標楷體" w:eastAsia="標楷體" w:hAnsi="標楷體" w:cs="標楷體"/>
              </w:rPr>
              <w:t>1溫度與溫度計</w:t>
            </w:r>
          </w:p>
          <w:p w14:paraId="709D927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【第二次評量週】</w:t>
            </w:r>
          </w:p>
        </w:tc>
        <w:tc>
          <w:tcPr>
            <w:tcW w:w="1418" w:type="dxa"/>
            <w:shd w:val="clear" w:color="auto" w:fill="auto"/>
          </w:tcPr>
          <w:p w14:paraId="68095EE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4A89FB0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2A6F860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137639A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98F67F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tc>
        <w:tc>
          <w:tcPr>
            <w:tcW w:w="1559" w:type="dxa"/>
            <w:shd w:val="clear" w:color="auto" w:fill="auto"/>
          </w:tcPr>
          <w:p w14:paraId="4D94E29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63C6D0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723BB6">
              <w:rPr>
                <w:rFonts w:ascii="標楷體" w:eastAsia="標楷體" w:hAnsi="標楷體" w:cs="標楷體"/>
              </w:rPr>
              <w:t>察覺到科學的觀察、測量和方法是否具有正當性，是受到社會共同建構的標準所規範。</w:t>
            </w:r>
          </w:p>
          <w:p w14:paraId="5D45C0B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57FED75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Ka-Ⅳ-10 </w:t>
            </w:r>
            <w:r w:rsidRPr="00723BB6">
              <w:rPr>
                <w:rFonts w:ascii="標楷體" w:eastAsia="標楷體" w:hAnsi="標楷體" w:cs="標楷體"/>
              </w:rPr>
              <w:t>陽光經過三稜鏡可以分散成各種色光。</w:t>
            </w:r>
          </w:p>
          <w:p w14:paraId="6697FA8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Bb-Ⅳ-1 </w:t>
            </w:r>
            <w:r w:rsidRPr="00723BB6">
              <w:rPr>
                <w:rFonts w:ascii="標楷體" w:eastAsia="標楷體" w:hAnsi="標楷體" w:cs="標楷體"/>
              </w:rPr>
              <w:t>熱具有從</w:t>
            </w:r>
            <w:proofErr w:type="gramStart"/>
            <w:r w:rsidRPr="00723BB6">
              <w:rPr>
                <w:rFonts w:ascii="標楷體" w:eastAsia="標楷體" w:hAnsi="標楷體" w:cs="標楷體"/>
              </w:rPr>
              <w:t>高溫處傳到</w:t>
            </w:r>
            <w:proofErr w:type="gramEnd"/>
            <w:r w:rsidRPr="00723BB6">
              <w:rPr>
                <w:rFonts w:ascii="標楷體" w:eastAsia="標楷體" w:hAnsi="標楷體" w:cs="標楷體"/>
              </w:rPr>
              <w:t>低溫處的趨勢。</w:t>
            </w:r>
          </w:p>
          <w:p w14:paraId="6F73B3C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Bb-Ⅳ-5 </w:t>
            </w:r>
            <w:r w:rsidRPr="00723BB6">
              <w:rPr>
                <w:rFonts w:ascii="標楷體" w:eastAsia="標楷體" w:hAnsi="標楷體" w:cs="標楷體"/>
              </w:rPr>
              <w:t>熱會改變物質形態，例如：狀態產生變化、體積</w:t>
            </w:r>
            <w:proofErr w:type="gramStart"/>
            <w:r w:rsidRPr="00723BB6">
              <w:rPr>
                <w:rFonts w:ascii="標楷體" w:eastAsia="標楷體" w:hAnsi="標楷體" w:cs="標楷體"/>
              </w:rPr>
              <w:t>發生脹縮</w:t>
            </w:r>
            <w:proofErr w:type="gramEnd"/>
            <w:r w:rsidRPr="00723BB6">
              <w:rPr>
                <w:rFonts w:ascii="標楷體" w:eastAsia="標楷體" w:hAnsi="標楷體" w:cs="標楷體"/>
              </w:rPr>
              <w:t>。</w:t>
            </w:r>
          </w:p>
        </w:tc>
        <w:tc>
          <w:tcPr>
            <w:tcW w:w="1418" w:type="dxa"/>
          </w:tcPr>
          <w:p w14:paraId="44C5FC1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w:t>
            </w:r>
            <w:proofErr w:type="gramStart"/>
            <w:r w:rsidRPr="00723BB6">
              <w:rPr>
                <w:rFonts w:ascii="標楷體" w:eastAsia="標楷體" w:hAnsi="標楷體" w:cs="標楷體"/>
              </w:rPr>
              <w:t>白光經三稜鏡</w:t>
            </w:r>
            <w:proofErr w:type="gramEnd"/>
            <w:r w:rsidRPr="00723BB6">
              <w:rPr>
                <w:rFonts w:ascii="標楷體" w:eastAsia="標楷體" w:hAnsi="標楷體" w:cs="標楷體"/>
              </w:rPr>
              <w:t>會色散。</w:t>
            </w:r>
          </w:p>
          <w:p w14:paraId="7A63F95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知道紅綠藍為光的三原色，三種色光等比例混合可形成白光。</w:t>
            </w:r>
          </w:p>
          <w:p w14:paraId="6862087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了解光照射不同顏色透明體會有吸收與穿透的現象。</w:t>
            </w:r>
          </w:p>
          <w:p w14:paraId="13EB0F4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由實驗了解色光照射不同顏色不透明體會有吸收與反射的現象。</w:t>
            </w:r>
          </w:p>
          <w:p w14:paraId="3BB6C98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認識日常生活與色光或顏色有關的現象。</w:t>
            </w:r>
          </w:p>
          <w:p w14:paraId="6E5EF21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人的感覺對物體的冷熱程度不夠客觀，需要客觀的標準和測量的工具表示物體的冷熱程度。</w:t>
            </w:r>
          </w:p>
          <w:p w14:paraId="4B7B8F8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利用水的膨脹和收縮了解溫度計的設計原理。</w:t>
            </w:r>
          </w:p>
        </w:tc>
        <w:tc>
          <w:tcPr>
            <w:tcW w:w="2126" w:type="dxa"/>
          </w:tcPr>
          <w:p w14:paraId="5E3E79C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從「自然暖身操」觀察到芭樂表面綠色深淺程度的不同，推測是否跟使用綠色燈光照射有關。</w:t>
            </w:r>
          </w:p>
          <w:p w14:paraId="1DD2763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由陽光通過透明三稜鏡的色散現象，說明陽光和日光燈等白光光源是由不同顏色的光混合而成。</w:t>
            </w:r>
          </w:p>
          <w:p w14:paraId="2E0D512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指出引起人們視覺的可見光譜為紅、橙、黃、綠、藍、</w:t>
            </w:r>
            <w:proofErr w:type="gramStart"/>
            <w:r w:rsidRPr="00723BB6">
              <w:rPr>
                <w:rFonts w:ascii="標楷體" w:eastAsia="標楷體" w:hAnsi="標楷體" w:cs="標楷體"/>
              </w:rPr>
              <w:t>靛</w:t>
            </w:r>
            <w:proofErr w:type="gramEnd"/>
            <w:r w:rsidRPr="00723BB6">
              <w:rPr>
                <w:rFonts w:ascii="標楷體" w:eastAsia="標楷體" w:hAnsi="標楷體" w:cs="標楷體"/>
              </w:rPr>
              <w:t>、紫等7種主要顏色的光。</w:t>
            </w:r>
          </w:p>
          <w:p w14:paraId="4FEE273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教師可引導學生使用數位相機的近拍功能，直接拍攝電視或電腦螢幕，再將所得圖像放大，觀察到畫面是由三原色的小光點所組成，以引導出光的三原色相關概念。</w:t>
            </w:r>
          </w:p>
          <w:p w14:paraId="7E636D1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指出紅、綠、藍三種色光為光的三原色，並舉出生活中的運用實例。</w:t>
            </w:r>
          </w:p>
          <w:p w14:paraId="475C7B0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運用手電筒（白光光源）、透明玻璃紙或壓克力板，介紹白光光源透過具有顏色透明物質時，可產生不同色光。</w:t>
            </w:r>
          </w:p>
          <w:p w14:paraId="41E8583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進行色光對物體顏色影響的實驗，本實驗針對不透明的色紙，探討其顏色隨光源顏色不同所發生的變化，以說明物體顏色是由反射光來決定。</w:t>
            </w:r>
          </w:p>
          <w:p w14:paraId="098E0BC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實驗完成後，說明物體所呈現的顏色，主要與光源的顏色、物體表面吸收與反射光的特性有關。</w:t>
            </w:r>
          </w:p>
          <w:p w14:paraId="2967AA0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物體的顏色有其物理性與心理性，教學時只須針對色光三原色的變化說明即可。</w:t>
            </w:r>
          </w:p>
          <w:p w14:paraId="08F3110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除課本內容所提實例外，可讓學生想想生活中還有哪些運用色光加強物體顏色的實例。</w:t>
            </w:r>
          </w:p>
          <w:p w14:paraId="6FE2349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回顧「自然暖身操」的提問，說明以綠光照射的芭樂看起來比較綠，是因為芭樂可以反射綠光，而其他色光會被吸收的緣故。</w:t>
            </w:r>
          </w:p>
          <w:p w14:paraId="5408F51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以「自然暖身操」為例引入，向學生提問「為何手量額頭測出的體溫會不</w:t>
            </w:r>
            <w:proofErr w:type="gramStart"/>
            <w:r w:rsidRPr="00723BB6">
              <w:rPr>
                <w:rFonts w:ascii="標楷體" w:eastAsia="標楷體" w:hAnsi="標楷體" w:cs="標楷體"/>
              </w:rPr>
              <w:t>準</w:t>
            </w:r>
            <w:proofErr w:type="gramEnd"/>
            <w:r w:rsidRPr="00723BB6">
              <w:rPr>
                <w:rFonts w:ascii="標楷體" w:eastAsia="標楷體" w:hAnsi="標楷體" w:cs="標楷體"/>
              </w:rPr>
              <w:t>？」、「</w:t>
            </w:r>
            <w:proofErr w:type="gramStart"/>
            <w:r w:rsidRPr="00723BB6">
              <w:rPr>
                <w:rFonts w:ascii="標楷體" w:eastAsia="標楷體" w:hAnsi="標楷體" w:cs="標楷體"/>
              </w:rPr>
              <w:t>耳溫槍與其</w:t>
            </w:r>
            <w:proofErr w:type="gramEnd"/>
            <w:r w:rsidRPr="00723BB6">
              <w:rPr>
                <w:rFonts w:ascii="標楷體" w:eastAsia="標楷體" w:hAnsi="標楷體" w:cs="標楷體"/>
              </w:rPr>
              <w:t>他傳統溫度計有何不同？」，可再從生活中常見的溫度計來介紹，藉此引導學生思考溫度計的原理是什麼？</w:t>
            </w:r>
          </w:p>
          <w:p w14:paraId="76AEC0E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人體可以感覺周圍環境和物體的冷熱，但單憑感覺不夠客觀。所以需要客觀的標準和測量的工具，才能精確描述物體的冷熱。</w:t>
            </w:r>
          </w:p>
          <w:p w14:paraId="292C3AF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說明物體冷熱的程度可以用溫度表示。量測物體溫度的工具即稱為溫度計。</w:t>
            </w:r>
          </w:p>
          <w:p w14:paraId="20DDBFF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進行簡易溫度計實驗，說明由水膨脹和收縮的現象來了解溫度計的原理。</w:t>
            </w:r>
          </w:p>
          <w:p w14:paraId="761A11BD" w14:textId="77777777" w:rsidR="00EA6580" w:rsidRPr="00723BB6" w:rsidRDefault="002158E1" w:rsidP="00393659">
            <w:pPr>
              <w:snapToGrid w:val="0"/>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提醒學生注意：</w:t>
            </w:r>
            <w:r>
              <w:rPr>
                <w:rFonts w:ascii="標楷體" w:eastAsia="標楷體" w:hAnsi="標楷體" w:cs="標楷體"/>
              </w:rPr>
              <w:t>(1)</w:t>
            </w:r>
            <w:r w:rsidRPr="00723BB6">
              <w:rPr>
                <w:rFonts w:ascii="標楷體" w:eastAsia="標楷體" w:hAnsi="標楷體" w:cs="標楷體"/>
              </w:rPr>
              <w:t>當錐形瓶放入冰水中時，注意觀察細玻璃管</w:t>
            </w:r>
            <w:proofErr w:type="gramStart"/>
            <w:r w:rsidRPr="00723BB6">
              <w:rPr>
                <w:rFonts w:ascii="標楷體" w:eastAsia="標楷體" w:hAnsi="標楷體" w:cs="標楷體"/>
              </w:rPr>
              <w:t>內液面</w:t>
            </w:r>
            <w:proofErr w:type="gramEnd"/>
            <w:r w:rsidRPr="00723BB6">
              <w:rPr>
                <w:rFonts w:ascii="標楷體" w:eastAsia="標楷體" w:hAnsi="標楷體" w:cs="標楷體"/>
              </w:rPr>
              <w:t>高低的變化。</w:t>
            </w:r>
            <w:r>
              <w:rPr>
                <w:rFonts w:ascii="標楷體" w:eastAsia="標楷體" w:hAnsi="標楷體" w:cs="標楷體"/>
              </w:rPr>
              <w:t>(2)</w:t>
            </w:r>
            <w:r w:rsidRPr="00723BB6">
              <w:rPr>
                <w:rFonts w:ascii="標楷體" w:eastAsia="標楷體" w:hAnsi="標楷體" w:cs="標楷體"/>
              </w:rPr>
              <w:t>細玻璃管</w:t>
            </w:r>
            <w:proofErr w:type="gramStart"/>
            <w:r w:rsidRPr="00723BB6">
              <w:rPr>
                <w:rFonts w:ascii="標楷體" w:eastAsia="標楷體" w:hAnsi="標楷體" w:cs="標楷體"/>
              </w:rPr>
              <w:t>內液面</w:t>
            </w:r>
            <w:proofErr w:type="gramEnd"/>
            <w:r w:rsidRPr="00723BB6">
              <w:rPr>
                <w:rFonts w:ascii="標楷體" w:eastAsia="標楷體" w:hAnsi="標楷體" w:cs="標楷體"/>
              </w:rPr>
              <w:t>高低變化與水溫的高低有何關係？</w:t>
            </w:r>
          </w:p>
        </w:tc>
        <w:tc>
          <w:tcPr>
            <w:tcW w:w="1370" w:type="dxa"/>
            <w:shd w:val="clear" w:color="auto" w:fill="auto"/>
          </w:tcPr>
          <w:p w14:paraId="6127638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3F2283E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2A2B9F9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66966029"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31F3EBD9" w14:textId="77777777" w:rsidR="00AC6D0E" w:rsidRDefault="002158E1">
            <w:pPr>
              <w:snapToGrid w:val="0"/>
              <w:jc w:val="left"/>
              <w:rPr>
                <w:rFonts w:ascii="標楷體" w:eastAsia="標楷體" w:hAnsi="標楷體"/>
              </w:rPr>
            </w:pPr>
            <w:r>
              <w:rPr>
                <w:rFonts w:ascii="標楷體" w:eastAsia="標楷體" w:hAnsi="標楷體" w:cs="標楷體"/>
              </w:rPr>
              <w:t xml:space="preserve">環J3 </w:t>
            </w:r>
            <w:r w:rsidRPr="00723BB6">
              <w:rPr>
                <w:rFonts w:ascii="標楷體" w:eastAsia="標楷體" w:hAnsi="標楷體" w:cs="標楷體"/>
              </w:rPr>
              <w:t>經由環境美學與自然文學了解自然環境的倫理價值。</w:t>
            </w:r>
          </w:p>
          <w:p w14:paraId="75ABAD55" w14:textId="77777777" w:rsidR="00AC6D0E" w:rsidRDefault="002158E1">
            <w:pPr>
              <w:snapToGrid w:val="0"/>
              <w:jc w:val="left"/>
              <w:rPr>
                <w:rFonts w:ascii="標楷體" w:eastAsia="標楷體" w:hAnsi="標楷體"/>
              </w:rPr>
            </w:pPr>
            <w:r>
              <w:rPr>
                <w:rFonts w:ascii="標楷體" w:eastAsia="標楷體" w:hAnsi="標楷體" w:cs="標楷體"/>
              </w:rPr>
              <w:t>【戶外教育】</w:t>
            </w:r>
          </w:p>
          <w:p w14:paraId="56259D59" w14:textId="77777777" w:rsidR="00AC6D0E" w:rsidRDefault="002158E1">
            <w:pPr>
              <w:snapToGrid w:val="0"/>
              <w:jc w:val="left"/>
              <w:rPr>
                <w:rFonts w:ascii="標楷體" w:eastAsia="標楷體" w:hAnsi="標楷體"/>
              </w:rPr>
            </w:pPr>
            <w:r>
              <w:rPr>
                <w:rFonts w:ascii="標楷體" w:eastAsia="標楷體" w:hAnsi="標楷體" w:cs="標楷體"/>
              </w:rPr>
              <w:t xml:space="preserve">戶J2 </w:t>
            </w:r>
            <w:r w:rsidRPr="00723BB6">
              <w:rPr>
                <w:rFonts w:ascii="標楷體" w:eastAsia="標楷體" w:hAnsi="標楷體" w:cs="標楷體"/>
              </w:rPr>
              <w:t>擴充對環境的理解，運用所學的知識到生活當中，具備觀察、描述、測量、紀錄的能力。</w:t>
            </w:r>
          </w:p>
          <w:p w14:paraId="7C1248C1"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647E03C1"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5162F5D4"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5C7DA360"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藝術與人文</w:t>
            </w:r>
          </w:p>
          <w:p w14:paraId="5AF1802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7DCE2FAE"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306C34DB" w14:textId="77777777" w:rsidTr="00A704CF">
        <w:trPr>
          <w:trHeight w:val="303"/>
        </w:trPr>
        <w:tc>
          <w:tcPr>
            <w:tcW w:w="1418" w:type="dxa"/>
            <w:shd w:val="clear" w:color="auto" w:fill="auto"/>
          </w:tcPr>
          <w:p w14:paraId="569C77E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十五</w:t>
            </w:r>
          </w:p>
          <w:p w14:paraId="4BB0EF3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12/05-12/09</w:t>
            </w:r>
          </w:p>
        </w:tc>
        <w:tc>
          <w:tcPr>
            <w:tcW w:w="1559" w:type="dxa"/>
            <w:shd w:val="clear" w:color="auto" w:fill="auto"/>
          </w:tcPr>
          <w:p w14:paraId="5DD645C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第五章溫度與熱</w:t>
            </w:r>
          </w:p>
          <w:p w14:paraId="003FEEF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5</w:t>
            </w:r>
            <w:proofErr w:type="gramStart"/>
            <w:r w:rsidRPr="00723BB6">
              <w:rPr>
                <w:rFonts w:ascii="標楷體" w:eastAsia="標楷體" w:hAnsi="標楷體" w:cs="標楷體"/>
              </w:rPr>
              <w:t>‧</w:t>
            </w:r>
            <w:proofErr w:type="gramEnd"/>
            <w:r w:rsidRPr="00723BB6">
              <w:rPr>
                <w:rFonts w:ascii="標楷體" w:eastAsia="標楷體" w:hAnsi="標楷體" w:cs="標楷體"/>
              </w:rPr>
              <w:t>1溫度與溫度計、5</w:t>
            </w:r>
            <w:proofErr w:type="gramStart"/>
            <w:r w:rsidRPr="00723BB6">
              <w:rPr>
                <w:rFonts w:ascii="標楷體" w:eastAsia="標楷體" w:hAnsi="標楷體" w:cs="標楷體"/>
              </w:rPr>
              <w:t>‧</w:t>
            </w:r>
            <w:proofErr w:type="gramEnd"/>
            <w:r w:rsidRPr="00723BB6">
              <w:rPr>
                <w:rFonts w:ascii="標楷體" w:eastAsia="標楷體" w:hAnsi="標楷體" w:cs="標楷體"/>
              </w:rPr>
              <w:t>2熱量與比熱</w:t>
            </w:r>
          </w:p>
        </w:tc>
        <w:tc>
          <w:tcPr>
            <w:tcW w:w="1418" w:type="dxa"/>
            <w:shd w:val="clear" w:color="auto" w:fill="auto"/>
          </w:tcPr>
          <w:p w14:paraId="2FBF1D0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51C937D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2F70E27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18ADC10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CD23D4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tc>
        <w:tc>
          <w:tcPr>
            <w:tcW w:w="1559" w:type="dxa"/>
            <w:shd w:val="clear" w:color="auto" w:fill="auto"/>
          </w:tcPr>
          <w:p w14:paraId="08856E3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01E1E7E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pe-Ⅳ-1 </w:t>
            </w:r>
            <w:r w:rsidRPr="00723BB6">
              <w:rPr>
                <w:rFonts w:ascii="標楷體" w:eastAsia="標楷體" w:hAnsi="標楷體" w:cs="標楷體"/>
              </w:rPr>
              <w:t>能辨明多個自變項、</w:t>
            </w:r>
            <w:proofErr w:type="gramStart"/>
            <w:r w:rsidRPr="00723BB6">
              <w:rPr>
                <w:rFonts w:ascii="標楷體" w:eastAsia="標楷體" w:hAnsi="標楷體" w:cs="標楷體"/>
              </w:rPr>
              <w:t>應變項並計劃</w:t>
            </w:r>
            <w:proofErr w:type="gramEnd"/>
            <w:r w:rsidRPr="00723BB6">
              <w:rPr>
                <w:rFonts w:ascii="標楷體" w:eastAsia="標楷體" w:hAnsi="標楷體" w:cs="標楷體"/>
              </w:rPr>
              <w:t>適當次數的測試、預測活動的可能結果。在教師或教科書的指導或說明下，能了解探究的計畫，並進而能根據問題特性、資源</w:t>
            </w:r>
            <w:proofErr w:type="gramStart"/>
            <w:r w:rsidRPr="00723BB6">
              <w:rPr>
                <w:rFonts w:ascii="標楷體" w:eastAsia="標楷體" w:hAnsi="標楷體" w:cs="標楷體"/>
              </w:rPr>
              <w:t>（</w:t>
            </w:r>
            <w:proofErr w:type="gramEnd"/>
            <w:r w:rsidRPr="00723BB6">
              <w:rPr>
                <w:rFonts w:ascii="標楷體" w:eastAsia="標楷體" w:hAnsi="標楷體" w:cs="標楷體"/>
              </w:rPr>
              <w:t>例如：設備、時間</w:t>
            </w:r>
            <w:proofErr w:type="gramStart"/>
            <w:r w:rsidRPr="00723BB6">
              <w:rPr>
                <w:rFonts w:ascii="標楷體" w:eastAsia="標楷體" w:hAnsi="標楷體" w:cs="標楷體"/>
              </w:rPr>
              <w:t>）</w:t>
            </w:r>
            <w:proofErr w:type="gramEnd"/>
            <w:r w:rsidRPr="00723BB6">
              <w:rPr>
                <w:rFonts w:ascii="標楷體" w:eastAsia="標楷體" w:hAnsi="標楷體" w:cs="標楷體"/>
              </w:rPr>
              <w:t>等因素，規劃具有可信度</w:t>
            </w:r>
            <w:proofErr w:type="gramStart"/>
            <w:r w:rsidRPr="00723BB6">
              <w:rPr>
                <w:rFonts w:ascii="標楷體" w:eastAsia="標楷體" w:hAnsi="標楷體" w:cs="標楷體"/>
              </w:rPr>
              <w:t>（</w:t>
            </w:r>
            <w:proofErr w:type="gramEnd"/>
            <w:r w:rsidRPr="00723BB6">
              <w:rPr>
                <w:rFonts w:ascii="標楷體" w:eastAsia="標楷體" w:hAnsi="標楷體" w:cs="標楷體"/>
              </w:rPr>
              <w:t>例如：多次測量等</w:t>
            </w:r>
            <w:proofErr w:type="gramStart"/>
            <w:r w:rsidRPr="00723BB6">
              <w:rPr>
                <w:rFonts w:ascii="標楷體" w:eastAsia="標楷體" w:hAnsi="標楷體" w:cs="標楷體"/>
              </w:rPr>
              <w:t>）</w:t>
            </w:r>
            <w:proofErr w:type="gramEnd"/>
            <w:r w:rsidRPr="00723BB6">
              <w:rPr>
                <w:rFonts w:ascii="標楷體" w:eastAsia="標楷體" w:hAnsi="標楷體" w:cs="標楷體"/>
              </w:rPr>
              <w:t>的探究活動。</w:t>
            </w:r>
          </w:p>
          <w:p w14:paraId="528A846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2706241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723BB6">
              <w:rPr>
                <w:rFonts w:ascii="標楷體" w:eastAsia="標楷體" w:hAnsi="標楷體" w:cs="標楷體"/>
              </w:rPr>
              <w:t>察覺到科學的觀察、測量和方法是否具有正當性，是受到社會共同建構的標準所規範。</w:t>
            </w:r>
          </w:p>
          <w:p w14:paraId="31A3211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723BB6">
              <w:rPr>
                <w:rFonts w:ascii="標楷體" w:eastAsia="標楷體" w:hAnsi="標楷體" w:cs="標楷體"/>
              </w:rPr>
              <w:t>能分析歸納、製作圖表、使用資訊及數學等方法，整理資訊或數據。</w:t>
            </w:r>
          </w:p>
          <w:p w14:paraId="5A39DCB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723BB6">
              <w:rPr>
                <w:rFonts w:ascii="標楷體" w:eastAsia="標楷體" w:hAnsi="標楷體" w:cs="標楷體"/>
              </w:rPr>
              <w:t>動手實作解決問題或驗證自己想法，而獲得成就感。</w:t>
            </w:r>
          </w:p>
        </w:tc>
        <w:tc>
          <w:tcPr>
            <w:tcW w:w="1559" w:type="dxa"/>
            <w:shd w:val="clear" w:color="auto" w:fill="auto"/>
          </w:tcPr>
          <w:p w14:paraId="78D5B63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Bb-Ⅳ-1 </w:t>
            </w:r>
            <w:r w:rsidRPr="00723BB6">
              <w:rPr>
                <w:rFonts w:ascii="標楷體" w:eastAsia="標楷體" w:hAnsi="標楷體" w:cs="標楷體"/>
              </w:rPr>
              <w:t>熱具有從</w:t>
            </w:r>
            <w:proofErr w:type="gramStart"/>
            <w:r w:rsidRPr="00723BB6">
              <w:rPr>
                <w:rFonts w:ascii="標楷體" w:eastAsia="標楷體" w:hAnsi="標楷體" w:cs="標楷體"/>
              </w:rPr>
              <w:t>高溫處傳到</w:t>
            </w:r>
            <w:proofErr w:type="gramEnd"/>
            <w:r w:rsidRPr="00723BB6">
              <w:rPr>
                <w:rFonts w:ascii="標楷體" w:eastAsia="標楷體" w:hAnsi="標楷體" w:cs="標楷體"/>
              </w:rPr>
              <w:t>低溫處的趨勢。</w:t>
            </w:r>
          </w:p>
          <w:p w14:paraId="39BB61D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Bb-Ⅳ-2 </w:t>
            </w:r>
            <w:r w:rsidRPr="00723BB6">
              <w:rPr>
                <w:rFonts w:ascii="標楷體" w:eastAsia="標楷體" w:hAnsi="標楷體" w:cs="標楷體"/>
              </w:rPr>
              <w:t>透過水升高溫度所吸收的熱能定義熱量單位。</w:t>
            </w:r>
          </w:p>
          <w:p w14:paraId="64A598F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Bb-Ⅳ-3 </w:t>
            </w:r>
            <w:r w:rsidRPr="00723BB6">
              <w:rPr>
                <w:rFonts w:ascii="標楷體" w:eastAsia="標楷體" w:hAnsi="標楷體" w:cs="標楷體"/>
              </w:rPr>
              <w:t>不同物質受熱後，其溫度的變化可能不同，比熱就是此特性的定量化描述。</w:t>
            </w:r>
          </w:p>
          <w:p w14:paraId="3FEA6BD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Bb-Ⅳ-5 </w:t>
            </w:r>
            <w:r w:rsidRPr="00723BB6">
              <w:rPr>
                <w:rFonts w:ascii="標楷體" w:eastAsia="標楷體" w:hAnsi="標楷體" w:cs="標楷體"/>
              </w:rPr>
              <w:t>熱會改變物質形態，例如：狀態產生變化、體積</w:t>
            </w:r>
            <w:proofErr w:type="gramStart"/>
            <w:r w:rsidRPr="00723BB6">
              <w:rPr>
                <w:rFonts w:ascii="標楷體" w:eastAsia="標楷體" w:hAnsi="標楷體" w:cs="標楷體"/>
              </w:rPr>
              <w:t>發生脹縮</w:t>
            </w:r>
            <w:proofErr w:type="gramEnd"/>
            <w:r w:rsidRPr="00723BB6">
              <w:rPr>
                <w:rFonts w:ascii="標楷體" w:eastAsia="標楷體" w:hAnsi="標楷體" w:cs="標楷體"/>
              </w:rPr>
              <w:t>。</w:t>
            </w:r>
          </w:p>
        </w:tc>
        <w:tc>
          <w:tcPr>
            <w:tcW w:w="1418" w:type="dxa"/>
          </w:tcPr>
          <w:p w14:paraId="1F36DED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proofErr w:type="gramStart"/>
            <w:r w:rsidRPr="00723BB6">
              <w:rPr>
                <w:rFonts w:ascii="標楷體" w:eastAsia="標楷體" w:hAnsi="標楷體" w:cs="標楷體"/>
              </w:rPr>
              <w:t>溫標的</w:t>
            </w:r>
            <w:proofErr w:type="gramEnd"/>
            <w:r w:rsidRPr="00723BB6">
              <w:rPr>
                <w:rFonts w:ascii="標楷體" w:eastAsia="標楷體" w:hAnsi="標楷體" w:cs="標楷體"/>
              </w:rPr>
              <w:t>種類。</w:t>
            </w:r>
          </w:p>
          <w:p w14:paraId="17105EA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proofErr w:type="gramStart"/>
            <w:r w:rsidRPr="00723BB6">
              <w:rPr>
                <w:rFonts w:ascii="標楷體" w:eastAsia="標楷體" w:hAnsi="標楷體" w:cs="標楷體"/>
              </w:rPr>
              <w:t>溫標的</w:t>
            </w:r>
            <w:proofErr w:type="gramEnd"/>
            <w:r w:rsidRPr="00723BB6">
              <w:rPr>
                <w:rFonts w:ascii="標楷體" w:eastAsia="標楷體" w:hAnsi="標楷體" w:cs="標楷體"/>
              </w:rPr>
              <w:t>制定方式。</w:t>
            </w:r>
          </w:p>
          <w:p w14:paraId="6A0C50D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簡單介紹</w:t>
            </w:r>
            <w:proofErr w:type="gramStart"/>
            <w:r w:rsidRPr="00723BB6">
              <w:rPr>
                <w:rFonts w:ascii="標楷體" w:eastAsia="標楷體" w:hAnsi="標楷體" w:cs="標楷體"/>
              </w:rPr>
              <w:t>華氏溫標與攝氏溫標的</w:t>
            </w:r>
            <w:proofErr w:type="gramEnd"/>
            <w:r w:rsidRPr="00723BB6">
              <w:rPr>
                <w:rFonts w:ascii="標楷體" w:eastAsia="標楷體" w:hAnsi="標楷體" w:cs="標楷體"/>
              </w:rPr>
              <w:t>差異。</w:t>
            </w:r>
          </w:p>
          <w:p w14:paraId="7585FA9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熱平衡的概念。</w:t>
            </w:r>
          </w:p>
          <w:p w14:paraId="2FEBF67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熱能與熱量的意義。</w:t>
            </w:r>
          </w:p>
          <w:p w14:paraId="0A5BB55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常用的熱量單位。</w:t>
            </w:r>
          </w:p>
          <w:p w14:paraId="7B495AB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加熱同一物質了解溫度變化和加熱時間的關係</w:t>
            </w:r>
          </w:p>
          <w:p w14:paraId="482B207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利用不同質量的同種物質加熱相同時間，了解質量和加熱時間的關係。</w:t>
            </w:r>
          </w:p>
          <w:p w14:paraId="3988347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利用相同質量的不同物質加熱相同時間，比較溫度變化的差異來了解不同物質的比熱大小。</w:t>
            </w:r>
          </w:p>
        </w:tc>
        <w:tc>
          <w:tcPr>
            <w:tcW w:w="2126" w:type="dxa"/>
          </w:tcPr>
          <w:p w14:paraId="39509F0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說明物質的性質會隨著溫度變化而有規律變化者，均可利用此性質來做溫度計。</w:t>
            </w:r>
          </w:p>
          <w:p w14:paraId="64F1B06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介紹常見的溫度計，包括氣溫計、烹飪用溫度計、液晶溫度計</w:t>
            </w:r>
            <w:proofErr w:type="gramStart"/>
            <w:r w:rsidRPr="00723BB6">
              <w:rPr>
                <w:rFonts w:ascii="標楷體" w:eastAsia="標楷體" w:hAnsi="標楷體" w:cs="標楷體"/>
              </w:rPr>
              <w:t>和耳溫槍</w:t>
            </w:r>
            <w:proofErr w:type="gramEnd"/>
            <w:r w:rsidRPr="00723BB6">
              <w:rPr>
                <w:rFonts w:ascii="標楷體" w:eastAsia="標楷體" w:hAnsi="標楷體" w:cs="標楷體"/>
              </w:rPr>
              <w:t>等。</w:t>
            </w:r>
          </w:p>
          <w:p w14:paraId="270A1A1E" w14:textId="77777777" w:rsidR="00EA6580" w:rsidRPr="00723BB6" w:rsidRDefault="002158E1" w:rsidP="007E4A2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指出日常生活所用的溫標有兩種：</w:t>
            </w:r>
            <w:proofErr w:type="gramStart"/>
            <w:r w:rsidRPr="00723BB6">
              <w:rPr>
                <w:rFonts w:ascii="標楷體" w:eastAsia="標楷體" w:hAnsi="標楷體" w:cs="標楷體"/>
              </w:rPr>
              <w:t>攝氏溫標與華氏溫標</w:t>
            </w:r>
            <w:proofErr w:type="gramEnd"/>
            <w:r w:rsidRPr="00723BB6">
              <w:rPr>
                <w:rFonts w:ascii="標楷體" w:eastAsia="標楷體" w:hAnsi="標楷體" w:cs="標楷體"/>
              </w:rPr>
              <w:t>。說明</w:t>
            </w:r>
            <w:proofErr w:type="gramStart"/>
            <w:r w:rsidRPr="00723BB6">
              <w:rPr>
                <w:rFonts w:ascii="標楷體" w:eastAsia="標楷體" w:hAnsi="標楷體" w:cs="標楷體"/>
              </w:rPr>
              <w:t>攝氏溫標</w:t>
            </w:r>
            <w:proofErr w:type="gramEnd"/>
            <w:r w:rsidRPr="00723BB6">
              <w:rPr>
                <w:rFonts w:ascii="標楷體" w:eastAsia="標楷體" w:hAnsi="標楷體" w:cs="標楷體"/>
              </w:rPr>
              <w:t>、</w:t>
            </w:r>
            <w:proofErr w:type="gramStart"/>
            <w:r w:rsidRPr="00723BB6">
              <w:rPr>
                <w:rFonts w:ascii="標楷體" w:eastAsia="標楷體" w:hAnsi="標楷體" w:cs="標楷體"/>
              </w:rPr>
              <w:t>華氏溫標的</w:t>
            </w:r>
            <w:proofErr w:type="gramEnd"/>
            <w:r w:rsidRPr="00723BB6">
              <w:rPr>
                <w:rFonts w:ascii="標楷體" w:eastAsia="標楷體" w:hAnsi="標楷體" w:cs="標楷體"/>
              </w:rPr>
              <w:t>制定方式</w:t>
            </w:r>
            <w:r>
              <w:rPr>
                <w:rFonts w:ascii="標楷體" w:eastAsia="標楷體" w:hAnsi="標楷體" w:cs="標楷體"/>
              </w:rPr>
              <w:t>、兩者</w:t>
            </w:r>
            <w:r w:rsidRPr="00723BB6">
              <w:rPr>
                <w:rFonts w:ascii="標楷體" w:eastAsia="標楷體" w:hAnsi="標楷體" w:cs="標楷體"/>
              </w:rPr>
              <w:t>的關係與換算方法。</w:t>
            </w:r>
          </w:p>
          <w:p w14:paraId="4998C68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以「自然暖身操」為例引入，向學生提問「為何綠豆湯的溫度下降了？」、「不鏽鋼冰塊的溫度是下降或是上升？」，並引入本節的教學內容。</w:t>
            </w:r>
          </w:p>
          <w:p w14:paraId="05058D9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說明溫度不同的兩</w:t>
            </w:r>
            <w:proofErr w:type="gramStart"/>
            <w:r w:rsidRPr="00723BB6">
              <w:rPr>
                <w:rFonts w:ascii="標楷體" w:eastAsia="標楷體" w:hAnsi="標楷體" w:cs="標楷體"/>
              </w:rPr>
              <w:t>物體間會有</w:t>
            </w:r>
            <w:proofErr w:type="gramEnd"/>
            <w:r w:rsidRPr="00723BB6">
              <w:rPr>
                <w:rFonts w:ascii="標楷體" w:eastAsia="標楷體" w:hAnsi="標楷體" w:cs="標楷體"/>
              </w:rPr>
              <w:t>能量的轉移，這種因溫度不同而轉移的能量稱為熱能，熱能的多寡稱為熱量。</w:t>
            </w:r>
          </w:p>
          <w:p w14:paraId="41151A6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說明熱能會由溫度高的物體往溫度低的物體移動，使溫度的差距逐漸減少，最終兩物體的溫度相同不再改變時，稱為熱平衡。</w:t>
            </w:r>
          </w:p>
          <w:p w14:paraId="61A24DE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指出測量物體的溫度時，須先將溫度計與物體接觸一段時間，使溫度計與物體達熱平衡後，溫度計上的讀數才代表物體的溫度。</w:t>
            </w:r>
          </w:p>
          <w:p w14:paraId="2A94C15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提問學生：「用溫度計測量物體溫度時，得到的讀數是物體原本的溫度嗎？」</w:t>
            </w:r>
          </w:p>
          <w:p w14:paraId="27C9CF3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說明熱量常用的單位為卡，並說明卡的定義。</w:t>
            </w:r>
          </w:p>
          <w:p w14:paraId="041F5C0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觀察生活中物質受熱產生溫度變化的過程，例如燒開水時，若水量越多，使水沸騰所需的時間就要越長。</w:t>
            </w:r>
          </w:p>
          <w:p w14:paraId="421B4E3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進行加熱水和甘油實驗，說明由加熱物質來了解物質的溫度變化會受到哪些因素影響。</w:t>
            </w:r>
          </w:p>
          <w:p w14:paraId="2C94789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加熱物質時，應確認學生有正確操作酒精燈，並小心持續的上下移動攪拌器，讓整體液體的溫度能均勻分布，過程中避免攪拌器碰觸到</w:t>
            </w:r>
            <w:proofErr w:type="gramStart"/>
            <w:r w:rsidRPr="00723BB6">
              <w:rPr>
                <w:rFonts w:ascii="標楷體" w:eastAsia="標楷體" w:hAnsi="標楷體" w:cs="標楷體"/>
              </w:rPr>
              <w:t>溫度計液囊</w:t>
            </w:r>
            <w:proofErr w:type="gramEnd"/>
            <w:r w:rsidRPr="00723BB6">
              <w:rPr>
                <w:rFonts w:ascii="標楷體" w:eastAsia="標楷體" w:hAnsi="標楷體" w:cs="標楷體"/>
              </w:rPr>
              <w:t>。</w:t>
            </w:r>
          </w:p>
          <w:p w14:paraId="56E3D05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甘油比熱小，溫度上升快，應提醒學生在實驗完畢後，立即移開並熄滅火源，避免發生危險。</w:t>
            </w:r>
          </w:p>
          <w:p w14:paraId="7CBC610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以實驗結果，歸納質量、比熱對物體受熱後溫度變化的影響。</w:t>
            </w:r>
          </w:p>
          <w:p w14:paraId="61E28DE6" w14:textId="77777777" w:rsidR="00EA6580"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說明比熱定義與計算吸收或放出熱量的關係式。</w:t>
            </w:r>
          </w:p>
          <w:p w14:paraId="4B6A9A47" w14:textId="77777777" w:rsidR="007E4A26" w:rsidRPr="00723BB6" w:rsidRDefault="002158E1" w:rsidP="007E4A26">
            <w:pPr>
              <w:snapToGrid w:val="0"/>
              <w:ind w:firstLine="0"/>
              <w:jc w:val="left"/>
              <w:rPr>
                <w:rFonts w:ascii="標楷體" w:eastAsia="標楷體" w:hAnsi="標楷體"/>
              </w:rPr>
            </w:pPr>
            <w:r>
              <w:rPr>
                <w:rFonts w:ascii="標楷體" w:eastAsia="標楷體" w:hAnsi="標楷體" w:cs="標楷體"/>
              </w:rPr>
              <w:t>16.</w:t>
            </w:r>
            <w:r w:rsidRPr="00723BB6">
              <w:rPr>
                <w:rFonts w:ascii="標楷體" w:eastAsia="標楷體" w:hAnsi="標楷體" w:cs="標楷體"/>
              </w:rPr>
              <w:t>指出白天海邊炙熱的沙灘與清涼的海水，同樣受到太陽的照射，溫度卻不同；但當夜晚再走回海邊，赤腳走在沙灘上，腳底反而覺得冰</w:t>
            </w:r>
            <w:proofErr w:type="gramStart"/>
            <w:r w:rsidRPr="00723BB6">
              <w:rPr>
                <w:rFonts w:ascii="標楷體" w:eastAsia="標楷體" w:hAnsi="標楷體" w:cs="標楷體"/>
              </w:rPr>
              <w:t>冰涼涼</w:t>
            </w:r>
            <w:proofErr w:type="gramEnd"/>
            <w:r w:rsidRPr="00723BB6">
              <w:rPr>
                <w:rFonts w:ascii="標楷體" w:eastAsia="標楷體" w:hAnsi="標楷體" w:cs="標楷體"/>
              </w:rPr>
              <w:t>，碰到海水則感覺溫</w:t>
            </w:r>
            <w:proofErr w:type="gramStart"/>
            <w:r w:rsidRPr="00723BB6">
              <w:rPr>
                <w:rFonts w:ascii="標楷體" w:eastAsia="標楷體" w:hAnsi="標楷體" w:cs="標楷體"/>
              </w:rPr>
              <w:t>溫</w:t>
            </w:r>
            <w:proofErr w:type="gramEnd"/>
            <w:r w:rsidRPr="00723BB6">
              <w:rPr>
                <w:rFonts w:ascii="標楷體" w:eastAsia="標楷體" w:hAnsi="標楷體" w:cs="標楷體"/>
              </w:rPr>
              <w:t>的。提問學生原因為何？</w:t>
            </w:r>
          </w:p>
        </w:tc>
        <w:tc>
          <w:tcPr>
            <w:tcW w:w="1370" w:type="dxa"/>
            <w:shd w:val="clear" w:color="auto" w:fill="auto"/>
          </w:tcPr>
          <w:p w14:paraId="53AD7AF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415277F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13D2429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04504863"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16F5A8AD"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6954BCDA"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72DDE663"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45DC531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5F241E3D" w14:textId="77777777" w:rsidTr="00A704CF">
        <w:trPr>
          <w:trHeight w:val="303"/>
        </w:trPr>
        <w:tc>
          <w:tcPr>
            <w:tcW w:w="1418" w:type="dxa"/>
            <w:shd w:val="clear" w:color="auto" w:fill="auto"/>
          </w:tcPr>
          <w:p w14:paraId="4234826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十六</w:t>
            </w:r>
          </w:p>
          <w:p w14:paraId="737CC41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12/12-12/16</w:t>
            </w:r>
          </w:p>
        </w:tc>
        <w:tc>
          <w:tcPr>
            <w:tcW w:w="1559" w:type="dxa"/>
            <w:shd w:val="clear" w:color="auto" w:fill="auto"/>
          </w:tcPr>
          <w:p w14:paraId="147BE2E1"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第五章溫度與熱</w:t>
            </w:r>
          </w:p>
          <w:p w14:paraId="6FBB8583"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5</w:t>
            </w:r>
            <w:proofErr w:type="gramStart"/>
            <w:r w:rsidRPr="00723BB6">
              <w:rPr>
                <w:rFonts w:ascii="標楷體" w:eastAsia="標楷體" w:hAnsi="標楷體" w:cs="標楷體"/>
              </w:rPr>
              <w:t>‧</w:t>
            </w:r>
            <w:proofErr w:type="gramEnd"/>
            <w:r w:rsidRPr="00723BB6">
              <w:rPr>
                <w:rFonts w:ascii="標楷體" w:eastAsia="標楷體" w:hAnsi="標楷體" w:cs="標楷體"/>
              </w:rPr>
              <w:t>3熱對物質的影響</w:t>
            </w:r>
          </w:p>
        </w:tc>
        <w:tc>
          <w:tcPr>
            <w:tcW w:w="1418" w:type="dxa"/>
            <w:shd w:val="clear" w:color="auto" w:fill="auto"/>
          </w:tcPr>
          <w:p w14:paraId="07FDE02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318C67C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7275CE3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tc>
        <w:tc>
          <w:tcPr>
            <w:tcW w:w="1559" w:type="dxa"/>
            <w:shd w:val="clear" w:color="auto" w:fill="auto"/>
          </w:tcPr>
          <w:p w14:paraId="2C7562D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tc>
        <w:tc>
          <w:tcPr>
            <w:tcW w:w="1559" w:type="dxa"/>
            <w:shd w:val="clear" w:color="auto" w:fill="auto"/>
          </w:tcPr>
          <w:p w14:paraId="2E5E590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Ab-Ⅳ-1 </w:t>
            </w:r>
            <w:r w:rsidRPr="00723BB6">
              <w:rPr>
                <w:rFonts w:ascii="標楷體" w:eastAsia="標楷體" w:hAnsi="標楷體" w:cs="標楷體"/>
              </w:rPr>
              <w:t>物質的粒子模型與物質三態</w:t>
            </w:r>
            <w:r>
              <w:rPr>
                <w:rFonts w:ascii="標楷體" w:eastAsia="標楷體" w:hAnsi="標楷體" w:cs="標楷體"/>
              </w:rPr>
              <w:t>。</w:t>
            </w:r>
          </w:p>
          <w:p w14:paraId="748A49D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Ab-Ⅳ-2 </w:t>
            </w:r>
            <w:r w:rsidRPr="00723BB6">
              <w:rPr>
                <w:rFonts w:ascii="標楷體" w:eastAsia="標楷體" w:hAnsi="標楷體" w:cs="標楷體"/>
              </w:rPr>
              <w:t>溫度會影響物質的狀態。</w:t>
            </w:r>
          </w:p>
          <w:p w14:paraId="783FB74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Ba-Ⅳ-3 </w:t>
            </w:r>
            <w:r w:rsidRPr="00723BB6">
              <w:rPr>
                <w:rFonts w:ascii="標楷體" w:eastAsia="標楷體" w:hAnsi="標楷體" w:cs="標楷體"/>
              </w:rPr>
              <w:t>化學反應中的能量改變，常以吸熱</w:t>
            </w:r>
            <w:proofErr w:type="gramStart"/>
            <w:r w:rsidRPr="00723BB6">
              <w:rPr>
                <w:rFonts w:ascii="標楷體" w:eastAsia="標楷體" w:hAnsi="標楷體" w:cs="標楷體"/>
              </w:rPr>
              <w:t>或放熱的</w:t>
            </w:r>
            <w:proofErr w:type="gramEnd"/>
            <w:r w:rsidRPr="00723BB6">
              <w:rPr>
                <w:rFonts w:ascii="標楷體" w:eastAsia="標楷體" w:hAnsi="標楷體" w:cs="標楷體"/>
              </w:rPr>
              <w:t>形式發生。</w:t>
            </w:r>
          </w:p>
          <w:p w14:paraId="3F685BC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Bb-Ⅳ-5 </w:t>
            </w:r>
            <w:r w:rsidRPr="00723BB6">
              <w:rPr>
                <w:rFonts w:ascii="標楷體" w:eastAsia="標楷體" w:hAnsi="標楷體" w:cs="標楷體"/>
              </w:rPr>
              <w:t>熱會改變物質形態，例如：狀態產生變化、體積</w:t>
            </w:r>
            <w:proofErr w:type="gramStart"/>
            <w:r w:rsidRPr="00723BB6">
              <w:rPr>
                <w:rFonts w:ascii="標楷體" w:eastAsia="標楷體" w:hAnsi="標楷體" w:cs="標楷體"/>
              </w:rPr>
              <w:t>發生脹縮</w:t>
            </w:r>
            <w:proofErr w:type="gramEnd"/>
            <w:r w:rsidRPr="00723BB6">
              <w:rPr>
                <w:rFonts w:ascii="標楷體" w:eastAsia="標楷體" w:hAnsi="標楷體" w:cs="標楷體"/>
              </w:rPr>
              <w:t>。</w:t>
            </w:r>
          </w:p>
        </w:tc>
        <w:tc>
          <w:tcPr>
            <w:tcW w:w="1418" w:type="dxa"/>
          </w:tcPr>
          <w:p w14:paraId="21964B9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體積隨溫度改變的影響，固態最明顯，氣態最不明顯。</w:t>
            </w:r>
          </w:p>
          <w:p w14:paraId="1DDEDFA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有些物質會熱脹冷縮，但有些例外(如不大於4°C時的水)。</w:t>
            </w:r>
          </w:p>
          <w:p w14:paraId="0A3811C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從水的三態變化了解熔化、凝固和沸騰、凝結等概念。</w:t>
            </w:r>
          </w:p>
          <w:p w14:paraId="240E7A3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物質固體、液體和氣體的粒子分布情形，以及三</w:t>
            </w:r>
            <w:proofErr w:type="gramStart"/>
            <w:r w:rsidRPr="00723BB6">
              <w:rPr>
                <w:rFonts w:ascii="標楷體" w:eastAsia="標楷體" w:hAnsi="標楷體" w:cs="標楷體"/>
              </w:rPr>
              <w:t>態間的熱量</w:t>
            </w:r>
            <w:proofErr w:type="gramEnd"/>
            <w:r w:rsidRPr="00723BB6">
              <w:rPr>
                <w:rFonts w:ascii="標楷體" w:eastAsia="標楷體" w:hAnsi="標楷體" w:cs="標楷體"/>
              </w:rPr>
              <w:t>變化。</w:t>
            </w:r>
          </w:p>
          <w:p w14:paraId="5A72C2E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舉例說明化學變化時所伴隨的能量變化。</w:t>
            </w:r>
          </w:p>
        </w:tc>
        <w:tc>
          <w:tcPr>
            <w:tcW w:w="2126" w:type="dxa"/>
          </w:tcPr>
          <w:p w14:paraId="7FAB0F1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以「自然暖身操」為例引入，向學生提問「為何</w:t>
            </w:r>
            <w:proofErr w:type="gramStart"/>
            <w:r w:rsidRPr="00723BB6">
              <w:rPr>
                <w:rFonts w:ascii="標楷體" w:eastAsia="標楷體" w:hAnsi="標楷體" w:cs="標楷體"/>
              </w:rPr>
              <w:t>凹</w:t>
            </w:r>
            <w:proofErr w:type="gramEnd"/>
            <w:r w:rsidRPr="00723BB6">
              <w:rPr>
                <w:rFonts w:ascii="標楷體" w:eastAsia="標楷體" w:hAnsi="標楷體" w:cs="標楷體"/>
              </w:rPr>
              <w:t>掉的乒乓球泡熱水就會恢復原狀？」、「是否有其他東西變形也可用類似的方法恢復？」，請學生想想並發表生活中是否還有其他類似的情況，再引入本節的教學內容。</w:t>
            </w:r>
          </w:p>
          <w:p w14:paraId="606F185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說明固體受熱體積變大，是因為粒子排列的間距變大，而非粒子本身體積變大。</w:t>
            </w:r>
          </w:p>
          <w:p w14:paraId="2106590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說明當物體溫度上升或下降時，物體體積會</w:t>
            </w:r>
            <w:proofErr w:type="gramStart"/>
            <w:r w:rsidRPr="00723BB6">
              <w:rPr>
                <w:rFonts w:ascii="標楷體" w:eastAsia="標楷體" w:hAnsi="標楷體" w:cs="標楷體"/>
              </w:rPr>
              <w:t>發生脹縮的</w:t>
            </w:r>
            <w:proofErr w:type="gramEnd"/>
            <w:r w:rsidRPr="00723BB6">
              <w:rPr>
                <w:rFonts w:ascii="標楷體" w:eastAsia="標楷體" w:hAnsi="標楷體" w:cs="標楷體"/>
              </w:rPr>
              <w:t>變化。</w:t>
            </w:r>
          </w:p>
          <w:p w14:paraId="0B91AEE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介紹水的獨特性質：由課本圖說明水結冰後，體積反而變大，並講解水體積與密度隨溫度變化的情形。</w:t>
            </w:r>
          </w:p>
          <w:p w14:paraId="6EEF42C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說明物體體積會隨溫度變化產生膨脹或收縮的現象，如果沒有適當的空間供</w:t>
            </w:r>
            <w:proofErr w:type="gramStart"/>
            <w:r w:rsidRPr="00723BB6">
              <w:rPr>
                <w:rFonts w:ascii="標楷體" w:eastAsia="標楷體" w:hAnsi="標楷體" w:cs="標楷體"/>
              </w:rPr>
              <w:t>其脹縮</w:t>
            </w:r>
            <w:proofErr w:type="gramEnd"/>
            <w:r w:rsidRPr="00723BB6">
              <w:rPr>
                <w:rFonts w:ascii="標楷體" w:eastAsia="標楷體" w:hAnsi="標楷體" w:cs="標楷體"/>
              </w:rPr>
              <w:t>，可能會使物體變形損壞。</w:t>
            </w:r>
          </w:p>
          <w:p w14:paraId="6BE0F5D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舉例：若將一般玻璃器皿加熱後馬上冷卻，則玻璃容易因內、外壁溫差過大，收縮程度不同的緣故破裂。</w:t>
            </w:r>
          </w:p>
          <w:p w14:paraId="3043887A" w14:textId="77777777" w:rsidR="00EA6580" w:rsidRPr="00723BB6" w:rsidRDefault="002158E1" w:rsidP="009116E3">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水泥橋面上每隔一段距離就會留一段空隙，而在鋪設鐵軌時，也必須在一段段的鐵軌間預留空隙，這些設計都是為了提供物體脹縮的空間，以免物體擠壓變形。請學生討論，生活中還有哪些用來因應熱脹冷縮的方法？</w:t>
            </w:r>
          </w:p>
          <w:p w14:paraId="29D78EA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以－20℃冰加熱的過程，說明其溫度與狀態，會隨時間而變化，並介紹熔化、熔點、沸騰、汽化和沸點等定義。</w:t>
            </w:r>
          </w:p>
          <w:p w14:paraId="4D8890C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可搭配探究活動，藉由認識紙火鍋，了解水沸騰時溫度維持在100℃，直到水完全汽化成水蒸氣，溫度才會繼續升高。</w:t>
            </w:r>
          </w:p>
          <w:p w14:paraId="0B281D8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說明冰熔化時需吸收熱量，當水凝固成冰則會放出熱量。</w:t>
            </w:r>
          </w:p>
          <w:p w14:paraId="1D00C29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說明水的液態與氣態的變化：(1)以魚缸</w:t>
            </w:r>
            <w:r>
              <w:rPr>
                <w:rFonts w:ascii="標楷體" w:eastAsia="標楷體" w:hAnsi="標楷體" w:cs="標楷體"/>
              </w:rPr>
              <w:t>中水蒸發的例子引起</w:t>
            </w:r>
            <w:r w:rsidRPr="00723BB6">
              <w:rPr>
                <w:rFonts w:ascii="標楷體" w:eastAsia="標楷體" w:hAnsi="標楷體" w:cs="標楷體"/>
              </w:rPr>
              <w:t>動機，說明水吸收熱量會汽化成水蒸氣，並說明汽化的種類有蒸發與沸騰，並指出其異同點；溫度越高，水的蒸發速率越快。(2)</w:t>
            </w:r>
            <w:proofErr w:type="gramStart"/>
            <w:r w:rsidRPr="00723BB6">
              <w:rPr>
                <w:rFonts w:ascii="標楷體" w:eastAsia="標楷體" w:hAnsi="標楷體" w:cs="標楷體"/>
              </w:rPr>
              <w:t>以烘衣</w:t>
            </w:r>
            <w:proofErr w:type="gramEnd"/>
            <w:r w:rsidRPr="00723BB6">
              <w:rPr>
                <w:rFonts w:ascii="標楷體" w:eastAsia="標楷體" w:hAnsi="標楷體" w:cs="標楷體"/>
              </w:rPr>
              <w:t>機、烘碗機等說明生活中應用溫度高、蒸發速率快原理的生活用品。(3)說明水汽化時需吸收熱量，水蒸氣凝結成水時則會放出熱量。</w:t>
            </w:r>
          </w:p>
          <w:p w14:paraId="4135134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說明舞臺上乾冰效果的應用及課本圖</w:t>
            </w:r>
            <w:proofErr w:type="gramStart"/>
            <w:r w:rsidRPr="00723BB6">
              <w:rPr>
                <w:rFonts w:ascii="標楷體" w:eastAsia="標楷體" w:hAnsi="標楷體" w:cs="標楷體"/>
              </w:rPr>
              <w:t>固態碘遇熱</w:t>
            </w:r>
            <w:proofErr w:type="gramEnd"/>
            <w:r w:rsidRPr="00723BB6">
              <w:rPr>
                <w:rFonts w:ascii="標楷體" w:eastAsia="標楷體" w:hAnsi="標楷體" w:cs="標楷體"/>
              </w:rPr>
              <w:t>後變成紫紅色氣體，了解固體直接變成氣體的現象，稱為昇華；而由氣體直接變成固體的現象</w:t>
            </w:r>
            <w:proofErr w:type="gramStart"/>
            <w:r w:rsidRPr="00723BB6">
              <w:rPr>
                <w:rFonts w:ascii="標楷體" w:eastAsia="標楷體" w:hAnsi="標楷體" w:cs="標楷體"/>
              </w:rPr>
              <w:t>稱為凝華</w:t>
            </w:r>
            <w:proofErr w:type="gramEnd"/>
            <w:r w:rsidRPr="00723BB6">
              <w:rPr>
                <w:rFonts w:ascii="標楷體" w:eastAsia="標楷體" w:hAnsi="標楷體" w:cs="標楷體"/>
              </w:rPr>
              <w:t>。</w:t>
            </w:r>
          </w:p>
          <w:p w14:paraId="2C32A75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以課本圖說明物質三態的粒子分布，並總結物質三態變化的概念與熱能進出的過程。</w:t>
            </w:r>
          </w:p>
          <w:p w14:paraId="2E4ADF8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進一步說明物質的化學變化過程中也會伴隨能量的改變</w:t>
            </w:r>
            <w:r>
              <w:rPr>
                <w:rFonts w:ascii="標楷體" w:eastAsia="標楷體" w:hAnsi="標楷體" w:cs="標楷體"/>
              </w:rPr>
              <w:t>，利用硫酸銅的</w:t>
            </w:r>
            <w:r w:rsidRPr="00723BB6">
              <w:rPr>
                <w:rFonts w:ascii="標楷體" w:eastAsia="標楷體" w:hAnsi="標楷體" w:cs="標楷體"/>
              </w:rPr>
              <w:t>實驗，觀察熱能進出與化學變化之間的關係。</w:t>
            </w:r>
          </w:p>
          <w:p w14:paraId="096DB12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15.</w:t>
            </w:r>
            <w:r w:rsidRPr="00723BB6">
              <w:rPr>
                <w:rFonts w:ascii="標楷體" w:eastAsia="標楷體" w:hAnsi="標楷體" w:cs="標楷體"/>
              </w:rPr>
              <w:t>總結熱會影響物質的體積、狀態與性質。</w:t>
            </w:r>
          </w:p>
        </w:tc>
        <w:tc>
          <w:tcPr>
            <w:tcW w:w="1370" w:type="dxa"/>
            <w:shd w:val="clear" w:color="auto" w:fill="auto"/>
          </w:tcPr>
          <w:p w14:paraId="50321C1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2D6C0F3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2590BD0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3CB05550"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3C5B880"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6343E98E"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3F63CB5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727DCCB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5BD09F58" w14:textId="77777777" w:rsidTr="00A704CF">
        <w:trPr>
          <w:trHeight w:val="303"/>
        </w:trPr>
        <w:tc>
          <w:tcPr>
            <w:tcW w:w="1418" w:type="dxa"/>
            <w:shd w:val="clear" w:color="auto" w:fill="auto"/>
          </w:tcPr>
          <w:p w14:paraId="07A8F13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十七</w:t>
            </w:r>
          </w:p>
          <w:p w14:paraId="77398EE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12/19-12/23</w:t>
            </w:r>
          </w:p>
        </w:tc>
        <w:tc>
          <w:tcPr>
            <w:tcW w:w="1559" w:type="dxa"/>
            <w:shd w:val="clear" w:color="auto" w:fill="auto"/>
          </w:tcPr>
          <w:p w14:paraId="762C5DA1"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第五章溫度與熱、第六章探索物質的組成</w:t>
            </w:r>
          </w:p>
          <w:p w14:paraId="1F10D35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5</w:t>
            </w:r>
            <w:proofErr w:type="gramStart"/>
            <w:r w:rsidRPr="00723BB6">
              <w:rPr>
                <w:rFonts w:ascii="標楷體" w:eastAsia="標楷體" w:hAnsi="標楷體" w:cs="標楷體"/>
              </w:rPr>
              <w:t>‧</w:t>
            </w:r>
            <w:proofErr w:type="gramEnd"/>
            <w:r w:rsidRPr="00723BB6">
              <w:rPr>
                <w:rFonts w:ascii="標楷體" w:eastAsia="標楷體" w:hAnsi="標楷體" w:cs="標楷體"/>
              </w:rPr>
              <w:t>4熱的傳播方式、6</w:t>
            </w:r>
            <w:proofErr w:type="gramStart"/>
            <w:r w:rsidRPr="00723BB6">
              <w:rPr>
                <w:rFonts w:ascii="標楷體" w:eastAsia="標楷體" w:hAnsi="標楷體" w:cs="標楷體"/>
              </w:rPr>
              <w:t>‧</w:t>
            </w:r>
            <w:proofErr w:type="gramEnd"/>
            <w:r w:rsidRPr="00723BB6">
              <w:rPr>
                <w:rFonts w:ascii="標楷體" w:eastAsia="標楷體" w:hAnsi="標楷體" w:cs="標楷體"/>
              </w:rPr>
              <w:t>1元素的探索</w:t>
            </w:r>
          </w:p>
        </w:tc>
        <w:tc>
          <w:tcPr>
            <w:tcW w:w="1418" w:type="dxa"/>
            <w:shd w:val="clear" w:color="auto" w:fill="auto"/>
          </w:tcPr>
          <w:p w14:paraId="6389639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28BE524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2868218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3DDAEB7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12873F1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698D3F68"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6AC66CF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的知識正確的連結到所觀察到的自然現象及實驗數據，並推論出其中的關聯，進而運用習得的知識來解釋自己論點的正確性。</w:t>
            </w:r>
          </w:p>
          <w:p w14:paraId="595041E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76FD686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ai-Ⅳ-2 </w:t>
            </w:r>
            <w:r w:rsidRPr="00723BB6">
              <w:rPr>
                <w:rFonts w:ascii="標楷體" w:eastAsia="標楷體" w:hAnsi="標楷體" w:cs="標楷體"/>
              </w:rPr>
              <w:t>透過與同儕的討論，分享科學發現的樂趣。</w:t>
            </w:r>
          </w:p>
          <w:p w14:paraId="729A17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p w14:paraId="1C90B15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an-Ⅳ-3 </w:t>
            </w:r>
            <w:r w:rsidRPr="00723BB6">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75EF957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Bb-Ⅳ-4 </w:t>
            </w:r>
            <w:r w:rsidRPr="00723BB6">
              <w:rPr>
                <w:rFonts w:ascii="標楷體" w:eastAsia="標楷體" w:hAnsi="標楷體" w:cs="標楷體"/>
              </w:rPr>
              <w:t>熱的傳播方式包含傳導、對流與輻射。</w:t>
            </w:r>
          </w:p>
          <w:p w14:paraId="0346E28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Mb-Ⅳ-2 </w:t>
            </w:r>
            <w:r w:rsidRPr="00723BB6">
              <w:rPr>
                <w:rFonts w:ascii="標楷體" w:eastAsia="標楷體" w:hAnsi="標楷體" w:cs="標楷體"/>
              </w:rPr>
              <w:t>科學史上重要發現的過程，以及不同性別、背景、族群者於其中的貢獻。</w:t>
            </w:r>
          </w:p>
          <w:p w14:paraId="516D5AA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Aa-Ⅳ-5 </w:t>
            </w:r>
            <w:r w:rsidRPr="00723BB6">
              <w:rPr>
                <w:rFonts w:ascii="標楷體" w:eastAsia="標楷體" w:hAnsi="標楷體" w:cs="標楷體"/>
              </w:rPr>
              <w:t>元素與化合物有特定的化學符號表示法。</w:t>
            </w:r>
          </w:p>
          <w:p w14:paraId="6B3B1A3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Cb-Ⅳ-2 </w:t>
            </w:r>
            <w:r w:rsidRPr="00723BB6">
              <w:rPr>
                <w:rFonts w:ascii="標楷體" w:eastAsia="標楷體" w:hAnsi="標楷體" w:cs="標楷體"/>
              </w:rPr>
              <w:t>元素會因原子排列方式不同而有不同的特性。</w:t>
            </w:r>
          </w:p>
          <w:p w14:paraId="556ADD78" w14:textId="77777777" w:rsidR="00AC6D0E" w:rsidRDefault="002158E1">
            <w:pPr>
              <w:snapToGrid w:val="0"/>
              <w:ind w:firstLine="0"/>
              <w:jc w:val="left"/>
              <w:rPr>
                <w:rFonts w:ascii="標楷體" w:eastAsia="標楷體" w:hAnsi="標楷體"/>
              </w:rPr>
            </w:pPr>
            <w:r>
              <w:rPr>
                <w:rFonts w:ascii="標楷體" w:eastAsia="標楷體" w:hAnsi="標楷體" w:cs="標楷體"/>
              </w:rPr>
              <w:t>Mc-Ⅳ-4 常見人造材料的特性、簡單的製造過程及在生活上的應用。</w:t>
            </w:r>
          </w:p>
        </w:tc>
        <w:tc>
          <w:tcPr>
            <w:tcW w:w="1418" w:type="dxa"/>
          </w:tcPr>
          <w:p w14:paraId="7FBF24B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熱傳播方式：傳導、對流、輻射。</w:t>
            </w:r>
          </w:p>
          <w:p w14:paraId="62F0CF2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不同物質的熱傳導速率不同。</w:t>
            </w:r>
          </w:p>
          <w:p w14:paraId="4B4723F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對流是液體和氣體的主要傳熱方式。</w:t>
            </w:r>
          </w:p>
          <w:p w14:paraId="033C9C8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熱輻射現象和生活上的應用，如紅外線</w:t>
            </w:r>
            <w:proofErr w:type="gramStart"/>
            <w:r w:rsidRPr="00723BB6">
              <w:rPr>
                <w:rFonts w:ascii="標楷體" w:eastAsia="標楷體" w:hAnsi="標楷體" w:cs="標楷體"/>
              </w:rPr>
              <w:t>熱像儀</w:t>
            </w:r>
            <w:proofErr w:type="gramEnd"/>
            <w:r w:rsidRPr="00723BB6">
              <w:rPr>
                <w:rFonts w:ascii="標楷體" w:eastAsia="標楷體" w:hAnsi="標楷體" w:cs="標楷體"/>
              </w:rPr>
              <w:t>等。</w:t>
            </w:r>
          </w:p>
          <w:p w14:paraId="474E4F1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保溫原理。</w:t>
            </w:r>
          </w:p>
          <w:p w14:paraId="223D3A5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四</w:t>
            </w:r>
            <w:proofErr w:type="gramStart"/>
            <w:r w:rsidRPr="00723BB6">
              <w:rPr>
                <w:rFonts w:ascii="標楷體" w:eastAsia="標楷體" w:hAnsi="標楷體" w:cs="標楷體"/>
              </w:rPr>
              <w:t>元素說與煉金術</w:t>
            </w:r>
            <w:proofErr w:type="gramEnd"/>
            <w:r w:rsidRPr="00723BB6">
              <w:rPr>
                <w:rFonts w:ascii="標楷體" w:eastAsia="標楷體" w:hAnsi="標楷體" w:cs="標楷體"/>
              </w:rPr>
              <w:t>的推翻。</w:t>
            </w:r>
          </w:p>
          <w:p w14:paraId="21F303C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元素概念的發展。</w:t>
            </w:r>
          </w:p>
        </w:tc>
        <w:tc>
          <w:tcPr>
            <w:tcW w:w="2126" w:type="dxa"/>
          </w:tcPr>
          <w:p w14:paraId="02E5A92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以「自然暖身操」為例引入，向學生提問「為什麼手感覺不出杯子很燙？」，暫</w:t>
            </w:r>
            <w:proofErr w:type="gramStart"/>
            <w:r w:rsidRPr="00723BB6">
              <w:rPr>
                <w:rFonts w:ascii="標楷體" w:eastAsia="標楷體" w:hAnsi="標楷體" w:cs="標楷體"/>
              </w:rPr>
              <w:t>不</w:t>
            </w:r>
            <w:proofErr w:type="gramEnd"/>
            <w:r w:rsidRPr="00723BB6">
              <w:rPr>
                <w:rFonts w:ascii="標楷體" w:eastAsia="標楷體" w:hAnsi="標楷體" w:cs="標楷體"/>
              </w:rPr>
              <w:t>揭曉答案；以此作為開場，開始介紹熱的傳播方式。</w:t>
            </w:r>
          </w:p>
          <w:p w14:paraId="3F9773F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說明熱的傳播方式有三種：傳導、對流、輻射。</w:t>
            </w:r>
          </w:p>
          <w:p w14:paraId="3049B8E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指出熱傳導是固體主要的傳熱方式</w:t>
            </w:r>
            <w:r>
              <w:rPr>
                <w:rFonts w:ascii="標楷體" w:eastAsia="標楷體" w:hAnsi="標楷體" w:cs="標楷體"/>
              </w:rPr>
              <w:t>，</w:t>
            </w:r>
            <w:r w:rsidRPr="00723BB6">
              <w:rPr>
                <w:rFonts w:ascii="標楷體" w:eastAsia="標楷體" w:hAnsi="標楷體" w:cs="標楷體"/>
              </w:rPr>
              <w:t>說明熱傳導受到傳導物質的影響，並介紹導熱快慢不同的物質。</w:t>
            </w:r>
          </w:p>
          <w:p w14:paraId="174780C3" w14:textId="77777777" w:rsidR="00EA6580" w:rsidRPr="00723BB6" w:rsidRDefault="002158E1" w:rsidP="00324462">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舉出導熱快慢不同的物質在生活中的應用。提問學生：「烤肉時插入金屬棒可以使食物更快熟是什麼原因？」</w:t>
            </w:r>
          </w:p>
          <w:p w14:paraId="2D23829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說明對流是流體傳熱的主要方式。</w:t>
            </w:r>
          </w:p>
          <w:p w14:paraId="4654EAB0" w14:textId="77777777" w:rsidR="00EA6580" w:rsidRPr="00723BB6" w:rsidRDefault="002158E1" w:rsidP="00324462">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藉由探索活動講解流體熱對流的方式與成因。提問學生：「燒開水時，</w:t>
            </w:r>
            <w:proofErr w:type="gramStart"/>
            <w:r w:rsidRPr="00723BB6">
              <w:rPr>
                <w:rFonts w:ascii="標楷體" w:eastAsia="標楷體" w:hAnsi="標楷體" w:cs="標楷體"/>
              </w:rPr>
              <w:t>只有壺底</w:t>
            </w:r>
            <w:proofErr w:type="gramEnd"/>
            <w:r w:rsidRPr="00723BB6">
              <w:rPr>
                <w:rFonts w:ascii="標楷體" w:eastAsia="標楷體" w:hAnsi="標楷體" w:cs="標楷體"/>
              </w:rPr>
              <w:t>的水受熱，</w:t>
            </w:r>
            <w:proofErr w:type="gramStart"/>
            <w:r w:rsidRPr="00723BB6">
              <w:rPr>
                <w:rFonts w:ascii="標楷體" w:eastAsia="標楷體" w:hAnsi="標楷體" w:cs="標楷體"/>
              </w:rPr>
              <w:t>為何整壺水</w:t>
            </w:r>
            <w:proofErr w:type="gramEnd"/>
            <w:r w:rsidRPr="00723BB6">
              <w:rPr>
                <w:rFonts w:ascii="標楷體" w:eastAsia="標楷體" w:hAnsi="標楷體" w:cs="標楷體"/>
              </w:rPr>
              <w:t>的水溫都會升高？</w:t>
            </w:r>
            <w:r>
              <w:rPr>
                <w:rFonts w:ascii="標楷體" w:eastAsia="標楷體" w:hAnsi="標楷體" w:cs="標楷體"/>
              </w:rPr>
              <w:t>」</w:t>
            </w:r>
          </w:p>
          <w:p w14:paraId="42BC3F00" w14:textId="77777777" w:rsidR="00EA6580" w:rsidRPr="00723BB6" w:rsidRDefault="002158E1" w:rsidP="00324462">
            <w:pPr>
              <w:snapToGrid w:val="0"/>
              <w:ind w:firstLine="0"/>
              <w:jc w:val="left"/>
              <w:rPr>
                <w:rFonts w:ascii="標楷體" w:eastAsia="標楷體" w:hAnsi="標楷體"/>
              </w:rPr>
            </w:pPr>
            <w:r>
              <w:rPr>
                <w:rFonts w:ascii="標楷體" w:eastAsia="標楷體" w:hAnsi="標楷體" w:cs="標楷體"/>
              </w:rPr>
              <w:t>7.說明風是由空氣的熱對流現象所形成，並</w:t>
            </w:r>
            <w:proofErr w:type="gramStart"/>
            <w:r w:rsidRPr="00723BB6">
              <w:rPr>
                <w:rFonts w:ascii="標楷體" w:eastAsia="標楷體" w:hAnsi="標楷體" w:cs="標楷體"/>
              </w:rPr>
              <w:t>講解陸風</w:t>
            </w:r>
            <w:proofErr w:type="gramEnd"/>
            <w:r w:rsidRPr="00723BB6">
              <w:rPr>
                <w:rFonts w:ascii="標楷體" w:eastAsia="標楷體" w:hAnsi="標楷體" w:cs="標楷體"/>
              </w:rPr>
              <w:t>、海風的成因。</w:t>
            </w:r>
          </w:p>
          <w:p w14:paraId="4AC9AD6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以冷氣、電暖器等生活用品，舉例說明生活中熱對流的應用。</w:t>
            </w:r>
          </w:p>
          <w:p w14:paraId="360E306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結合密度概念說明水為什麼從表面開始結冰，及為何寒帶的水中生物在水面結冰時，仍能生存的原因。</w:t>
            </w:r>
          </w:p>
          <w:p w14:paraId="5964573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以太陽熱能傳遞的方式說明熱輻射。</w:t>
            </w:r>
          </w:p>
          <w:p w14:paraId="79725A0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11.講解熱輻射的現象，</w:t>
            </w:r>
            <w:r w:rsidRPr="00723BB6">
              <w:rPr>
                <w:rFonts w:ascii="標楷體" w:eastAsia="標楷體" w:hAnsi="標楷體" w:cs="標楷體"/>
              </w:rPr>
              <w:t>由課本圖片講解黑色物體與白色物體的熱輻射效果</w:t>
            </w:r>
            <w:r>
              <w:rPr>
                <w:rFonts w:ascii="標楷體" w:eastAsia="標楷體" w:hAnsi="標楷體" w:cs="標楷體"/>
              </w:rPr>
              <w:t>，並</w:t>
            </w:r>
            <w:r w:rsidRPr="00723BB6">
              <w:rPr>
                <w:rFonts w:ascii="標楷體" w:eastAsia="標楷體" w:hAnsi="標楷體" w:cs="標楷體"/>
              </w:rPr>
              <w:t>舉例說明熱輻射的應用。</w:t>
            </w:r>
          </w:p>
          <w:p w14:paraId="32F4AD3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以保溫杯的設計結構為例，講解熱傳播方式在生活中，傳熱與絕熱的應用。</w:t>
            </w:r>
          </w:p>
          <w:p w14:paraId="6FA5D56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以「自然暖身操」為例引</w:t>
            </w:r>
            <w:r>
              <w:rPr>
                <w:rFonts w:ascii="標楷體" w:eastAsia="標楷體" w:hAnsi="標楷體" w:cs="標楷體"/>
              </w:rPr>
              <w:t>入，從學生常接觸的遊戲中，察覺物質組成似乎都有「元素」的概念。</w:t>
            </w:r>
            <w:r w:rsidRPr="00723BB6">
              <w:rPr>
                <w:rFonts w:ascii="標楷體" w:eastAsia="標楷體" w:hAnsi="標楷體" w:cs="標楷體"/>
              </w:rPr>
              <w:t>提問：</w:t>
            </w:r>
            <w:r>
              <w:rPr>
                <w:rFonts w:ascii="標楷體" w:eastAsia="標楷體" w:hAnsi="標楷體" w:cs="標楷體"/>
              </w:rPr>
              <w:t>(1)</w:t>
            </w:r>
            <w:r w:rsidRPr="00723BB6">
              <w:rPr>
                <w:rFonts w:ascii="標楷體" w:eastAsia="標楷體" w:hAnsi="標楷體" w:cs="標楷體"/>
              </w:rPr>
              <w:t>同學們曾經玩過的遊戲是不是常常有元素合成武器、道具等物質的設計呢？通常包含了那些元素呢？</w:t>
            </w:r>
            <w:r>
              <w:rPr>
                <w:rFonts w:ascii="標楷體" w:eastAsia="標楷體" w:hAnsi="標楷體" w:cs="標楷體"/>
              </w:rPr>
              <w:t>(2)</w:t>
            </w:r>
            <w:r w:rsidRPr="00723BB6">
              <w:rPr>
                <w:rFonts w:ascii="標楷體" w:eastAsia="標楷體" w:hAnsi="標楷體" w:cs="標楷體"/>
              </w:rPr>
              <w:t>那日常生活中的物質，可能是由什麼組成的呢？</w:t>
            </w:r>
          </w:p>
          <w:p w14:paraId="47F8694B" w14:textId="77777777" w:rsidR="00EA6580" w:rsidRPr="00723BB6" w:rsidRDefault="002158E1" w:rsidP="00324462">
            <w:pPr>
              <w:snapToGrid w:val="0"/>
              <w:ind w:firstLine="0"/>
              <w:jc w:val="left"/>
              <w:rPr>
                <w:rFonts w:ascii="標楷體" w:eastAsia="標楷體" w:hAnsi="標楷體"/>
              </w:rPr>
            </w:pPr>
            <w:r>
              <w:rPr>
                <w:rFonts w:ascii="標楷體" w:eastAsia="標楷體" w:hAnsi="標楷體" w:cs="標楷體"/>
              </w:rPr>
              <w:t>14.</w:t>
            </w:r>
            <w:r w:rsidRPr="00723BB6">
              <w:rPr>
                <w:rFonts w:ascii="標楷體" w:eastAsia="標楷體" w:hAnsi="標楷體" w:cs="標楷體"/>
              </w:rPr>
              <w:t>藉由物質探究發展的科學史，了解科學進展是前人不斷思索並修正觀點的結果，可搭配LIS影片【自然系列-化學|物質探索03】化學</w:t>
            </w:r>
            <w:proofErr w:type="gramStart"/>
            <w:r w:rsidRPr="00723BB6">
              <w:rPr>
                <w:rFonts w:ascii="標楷體" w:eastAsia="標楷體" w:hAnsi="標楷體" w:cs="標楷體"/>
              </w:rPr>
              <w:t>之父波以</w:t>
            </w:r>
            <w:proofErr w:type="gramEnd"/>
            <w:r w:rsidRPr="00723BB6">
              <w:rPr>
                <w:rFonts w:ascii="標楷體" w:eastAsia="標楷體" w:hAnsi="標楷體" w:cs="標楷體"/>
              </w:rPr>
              <w:t>耳。</w:t>
            </w:r>
          </w:p>
        </w:tc>
        <w:tc>
          <w:tcPr>
            <w:tcW w:w="1370" w:type="dxa"/>
            <w:shd w:val="clear" w:color="auto" w:fill="auto"/>
          </w:tcPr>
          <w:p w14:paraId="1FEC47C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468A557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43FE7F1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155E77AA"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64217438"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727482C6"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7AC9DE7C"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2D69454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3A9406A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社會</w:t>
            </w:r>
          </w:p>
        </w:tc>
      </w:tr>
      <w:tr w:rsidR="00A704CF" w:rsidRPr="003776F0" w14:paraId="789142C6" w14:textId="77777777" w:rsidTr="00A704CF">
        <w:trPr>
          <w:trHeight w:val="303"/>
        </w:trPr>
        <w:tc>
          <w:tcPr>
            <w:tcW w:w="1418" w:type="dxa"/>
            <w:shd w:val="clear" w:color="auto" w:fill="auto"/>
          </w:tcPr>
          <w:p w14:paraId="6D7DC8E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十八</w:t>
            </w:r>
          </w:p>
          <w:p w14:paraId="0D91799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12/26-12/30</w:t>
            </w:r>
          </w:p>
        </w:tc>
        <w:tc>
          <w:tcPr>
            <w:tcW w:w="1559" w:type="dxa"/>
            <w:shd w:val="clear" w:color="auto" w:fill="auto"/>
          </w:tcPr>
          <w:p w14:paraId="20F2AC3D"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第六章探索物質的組成</w:t>
            </w:r>
          </w:p>
          <w:p w14:paraId="18C668D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6</w:t>
            </w:r>
            <w:proofErr w:type="gramStart"/>
            <w:r w:rsidRPr="00723BB6">
              <w:rPr>
                <w:rFonts w:ascii="標楷體" w:eastAsia="標楷體" w:hAnsi="標楷體" w:cs="標楷體"/>
              </w:rPr>
              <w:t>‧</w:t>
            </w:r>
            <w:proofErr w:type="gramEnd"/>
            <w:r w:rsidRPr="00723BB6">
              <w:rPr>
                <w:rFonts w:ascii="標楷體" w:eastAsia="標楷體" w:hAnsi="標楷體" w:cs="標楷體"/>
              </w:rPr>
              <w:t>1元素的探索、6</w:t>
            </w:r>
            <w:proofErr w:type="gramStart"/>
            <w:r w:rsidRPr="00723BB6">
              <w:rPr>
                <w:rFonts w:ascii="標楷體" w:eastAsia="標楷體" w:hAnsi="標楷體" w:cs="標楷體"/>
              </w:rPr>
              <w:t>‧</w:t>
            </w:r>
            <w:proofErr w:type="gramEnd"/>
            <w:r w:rsidRPr="00723BB6">
              <w:rPr>
                <w:rFonts w:ascii="標楷體" w:eastAsia="標楷體" w:hAnsi="標楷體" w:cs="標楷體"/>
              </w:rPr>
              <w:t>2元素週期表</w:t>
            </w:r>
          </w:p>
        </w:tc>
        <w:tc>
          <w:tcPr>
            <w:tcW w:w="1418" w:type="dxa"/>
            <w:shd w:val="clear" w:color="auto" w:fill="auto"/>
          </w:tcPr>
          <w:p w14:paraId="0EB0E14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32BF9DE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7C19DF2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0793413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7390D9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自-J-C1 </w:t>
            </w:r>
            <w:r w:rsidRPr="00723BB6">
              <w:rPr>
                <w:rFonts w:ascii="標楷體" w:eastAsia="標楷體" w:hAnsi="標楷體" w:cs="標楷體"/>
              </w:rPr>
              <w:t>從日常學習中，主動關心自然環境相關公共議題，尊重生命。</w:t>
            </w:r>
          </w:p>
          <w:p w14:paraId="22CACE9E"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596553C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自-J-C3 </w:t>
            </w:r>
            <w:r w:rsidRPr="00723BB6">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1F4C8F2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ai-Ⅳ-3 </w:t>
            </w:r>
            <w:r w:rsidRPr="00723BB6">
              <w:rPr>
                <w:rFonts w:ascii="標楷體" w:eastAsia="標楷體" w:hAnsi="標楷體" w:cs="標楷體"/>
              </w:rPr>
              <w:t>透過所學到的科學知識和科學探索的各種方法，解釋自然現象發生的原因，建立科學學習的自信心。</w:t>
            </w:r>
          </w:p>
          <w:p w14:paraId="571BAC8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an-Ⅳ-2 </w:t>
            </w:r>
            <w:r w:rsidRPr="00723BB6">
              <w:rPr>
                <w:rFonts w:ascii="標楷體" w:eastAsia="標楷體" w:hAnsi="標楷體" w:cs="標楷體"/>
              </w:rPr>
              <w:t>分辨科學知識的確定性和持久性，會因科學研究的時空背景不同而有所變化。</w:t>
            </w:r>
          </w:p>
          <w:p w14:paraId="5BB73C3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an-Ⅳ-3 </w:t>
            </w:r>
            <w:r w:rsidRPr="00723BB6">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1F8EF80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Mb-Ⅳ-2 </w:t>
            </w:r>
            <w:r w:rsidRPr="00723BB6">
              <w:rPr>
                <w:rFonts w:ascii="標楷體" w:eastAsia="標楷體" w:hAnsi="標楷體" w:cs="標楷體"/>
              </w:rPr>
              <w:t>科學史上重要發現的過程，以及不同性別、背景、族群者於其中的貢獻。</w:t>
            </w:r>
          </w:p>
          <w:p w14:paraId="4ACD244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Aa-Ⅳ-4 </w:t>
            </w:r>
            <w:r w:rsidRPr="00723BB6">
              <w:rPr>
                <w:rFonts w:ascii="標楷體" w:eastAsia="標楷體" w:hAnsi="標楷體" w:cs="標楷體"/>
              </w:rPr>
              <w:t>元素的性質有規律性和週期性。</w:t>
            </w:r>
          </w:p>
          <w:p w14:paraId="3AF51FB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Aa-Ⅳ-5 </w:t>
            </w:r>
            <w:r w:rsidRPr="00723BB6">
              <w:rPr>
                <w:rFonts w:ascii="標楷體" w:eastAsia="標楷體" w:hAnsi="標楷體" w:cs="標楷體"/>
              </w:rPr>
              <w:t>元素與化合物有特定的化學符號表示法。</w:t>
            </w:r>
          </w:p>
          <w:p w14:paraId="68CF8A1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Cb-Ⅳ-2 </w:t>
            </w:r>
            <w:r w:rsidRPr="00723BB6">
              <w:rPr>
                <w:rFonts w:ascii="標楷體" w:eastAsia="標楷體" w:hAnsi="標楷體" w:cs="標楷體"/>
              </w:rPr>
              <w:t>元素會因原子排列方式不同而有不同的特性。</w:t>
            </w:r>
          </w:p>
          <w:p w14:paraId="7CF1C542" w14:textId="77777777" w:rsidR="00AC6D0E" w:rsidRDefault="002158E1">
            <w:pPr>
              <w:snapToGrid w:val="0"/>
              <w:ind w:firstLine="0"/>
              <w:jc w:val="left"/>
              <w:rPr>
                <w:rFonts w:ascii="標楷體" w:eastAsia="標楷體" w:hAnsi="標楷體"/>
              </w:rPr>
            </w:pPr>
            <w:r>
              <w:rPr>
                <w:rFonts w:ascii="標楷體" w:eastAsia="標楷體" w:hAnsi="標楷體" w:cs="標楷體"/>
              </w:rPr>
              <w:t>Mc-Ⅳ-4 常見人造材料的特性、簡單的製造過程及在生活上的應用。</w:t>
            </w:r>
          </w:p>
        </w:tc>
        <w:tc>
          <w:tcPr>
            <w:tcW w:w="1418" w:type="dxa"/>
          </w:tcPr>
          <w:p w14:paraId="62296F8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元素分類為金屬與非金屬元素。</w:t>
            </w:r>
          </w:p>
          <w:p w14:paraId="6AA9A11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金屬元素與非金屬元素的性質。</w:t>
            </w:r>
          </w:p>
          <w:p w14:paraId="08957E3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元素的化學符號與中文名稱。</w:t>
            </w:r>
          </w:p>
          <w:p w14:paraId="6A16F64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4</w:t>
            </w:r>
            <w:r>
              <w:rPr>
                <w:rFonts w:ascii="標楷體" w:eastAsia="標楷體" w:hAnsi="標楷體" w:cs="標楷體"/>
              </w:rPr>
              <w:t>.</w:t>
            </w:r>
            <w:r w:rsidRPr="00723BB6">
              <w:rPr>
                <w:rFonts w:ascii="標楷體" w:eastAsia="標楷體" w:hAnsi="標楷體" w:cs="標楷體"/>
              </w:rPr>
              <w:t>金屬元素的生活應用，例如黃銅、不鏽鋼等。</w:t>
            </w:r>
          </w:p>
          <w:p w14:paraId="0DF3629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碳的同素異形體。</w:t>
            </w:r>
          </w:p>
          <w:p w14:paraId="4D199E9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鈉、鉀、鐵性質示範實驗。</w:t>
            </w:r>
          </w:p>
        </w:tc>
        <w:tc>
          <w:tcPr>
            <w:tcW w:w="2126" w:type="dxa"/>
          </w:tcPr>
          <w:p w14:paraId="6AE68E2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進行探索活動，了解金屬元素與非金屬元素的特性與差異。</w:t>
            </w:r>
          </w:p>
          <w:p w14:paraId="29E852F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請學生列舉元素的例子，依其是否有金屬光澤、導電性，分成金屬及非金屬元素。以紙筆測驗方式，請學生就所列的元素中，分辨哪些是金屬元素，哪些是非金屬元素。</w:t>
            </w:r>
          </w:p>
          <w:p w14:paraId="50C2F39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請學生發表，還知道生活中所見，哪些是金屬元素與非金屬元素。</w:t>
            </w:r>
          </w:p>
          <w:p w14:paraId="6207D45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以彩色筆將舉例的元素符號及名稱分別寫在牌子的正、反面，並說明元素符號的寫法及中文命名法則。反覆提問學生元素符號及中文名稱，直至學生熟練，再進行紙筆測驗。</w:t>
            </w:r>
          </w:p>
          <w:p w14:paraId="616A5B2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利用事先準備或教室中現有的元素物質，例如鐵、銅線、石墨等為例，讓學生認識生活周遭的元素。</w:t>
            </w:r>
          </w:p>
          <w:p w14:paraId="48370A68"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6</w:t>
            </w:r>
            <w:r>
              <w:rPr>
                <w:rFonts w:ascii="標楷體" w:eastAsia="標楷體" w:hAnsi="標楷體" w:cs="標楷體"/>
              </w:rPr>
              <w:t>.</w:t>
            </w:r>
            <w:r w:rsidRPr="00723BB6">
              <w:rPr>
                <w:rFonts w:ascii="標楷體" w:eastAsia="標楷體" w:hAnsi="標楷體" w:cs="標楷體"/>
              </w:rPr>
              <w:t>可搭配探究活動，用短管</w:t>
            </w:r>
            <w:proofErr w:type="gramStart"/>
            <w:r w:rsidRPr="00723BB6">
              <w:rPr>
                <w:rFonts w:ascii="標楷體" w:eastAsia="標楷體" w:hAnsi="標楷體" w:cs="標楷體"/>
              </w:rPr>
              <w:t>和魚線一起</w:t>
            </w:r>
            <w:proofErr w:type="gramEnd"/>
            <w:r w:rsidRPr="00723BB6">
              <w:rPr>
                <w:rFonts w:ascii="標楷體" w:eastAsia="標楷體" w:hAnsi="標楷體" w:cs="標楷體"/>
              </w:rPr>
              <w:t>探索分子的奧</w:t>
            </w:r>
            <w:proofErr w:type="gramStart"/>
            <w:r w:rsidRPr="00723BB6">
              <w:rPr>
                <w:rFonts w:ascii="標楷體" w:eastAsia="標楷體" w:hAnsi="標楷體" w:cs="標楷體"/>
              </w:rPr>
              <w:t>祕</w:t>
            </w:r>
            <w:proofErr w:type="gramEnd"/>
            <w:r w:rsidRPr="00723BB6">
              <w:rPr>
                <w:rFonts w:ascii="標楷體" w:eastAsia="標楷體" w:hAnsi="標楷體" w:cs="標楷體"/>
              </w:rPr>
              <w:t>。</w:t>
            </w:r>
          </w:p>
          <w:p w14:paraId="02971692"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7</w:t>
            </w:r>
            <w:r>
              <w:rPr>
                <w:rFonts w:ascii="標楷體" w:eastAsia="標楷體" w:hAnsi="標楷體" w:cs="標楷體"/>
              </w:rPr>
              <w:t>.</w:t>
            </w:r>
            <w:r w:rsidRPr="00723BB6">
              <w:rPr>
                <w:rFonts w:ascii="標楷體" w:eastAsia="標楷體" w:hAnsi="標楷體" w:cs="標楷體"/>
              </w:rPr>
              <w:t>連結「自然暖身操」提問，說明生活中的物質是由許多種類的元素所組成。</w:t>
            </w:r>
          </w:p>
          <w:p w14:paraId="794989E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以「自然暖身操」為例引入，發覺撲克牌的點數與花色是否有規律與週期性變化。</w:t>
            </w:r>
          </w:p>
          <w:p w14:paraId="153C128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示範鈉、鉀、鐵金屬與水反應的情形，此實驗為考慮安全，由教師操作示範，學生觀察記錄。</w:t>
            </w:r>
          </w:p>
          <w:p w14:paraId="3C9E901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以鈉、鉀的實驗結果，說明課文中有關鈉、鉀的一些性質，並作分類的歸納。</w:t>
            </w:r>
          </w:p>
          <w:p w14:paraId="2A0AA92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評量學生是否知道鈉、</w:t>
            </w:r>
            <w:proofErr w:type="gramStart"/>
            <w:r w:rsidRPr="00723BB6">
              <w:rPr>
                <w:rFonts w:ascii="標楷體" w:eastAsia="標楷體" w:hAnsi="標楷體" w:cs="標楷體"/>
              </w:rPr>
              <w:t>鉀與水</w:t>
            </w:r>
            <w:proofErr w:type="gramEnd"/>
            <w:r w:rsidRPr="00723BB6">
              <w:rPr>
                <w:rFonts w:ascii="標楷體" w:eastAsia="標楷體" w:hAnsi="標楷體" w:cs="標楷體"/>
              </w:rPr>
              <w:t>反應後的酸鹼性，以及如何判斷酸鹼性；是否能從觀察紀錄中，說出鈉、鉀、鐵三元素的分類。</w:t>
            </w:r>
          </w:p>
        </w:tc>
        <w:tc>
          <w:tcPr>
            <w:tcW w:w="1370" w:type="dxa"/>
            <w:shd w:val="clear" w:color="auto" w:fill="auto"/>
          </w:tcPr>
          <w:p w14:paraId="7608457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365DA93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42318BC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01CD3C1A"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398751E4" w14:textId="77777777" w:rsidR="00AC6D0E" w:rsidRDefault="002158E1">
            <w:pPr>
              <w:snapToGrid w:val="0"/>
              <w:jc w:val="left"/>
              <w:rPr>
                <w:rFonts w:ascii="標楷體" w:eastAsia="標楷體" w:hAnsi="標楷體"/>
              </w:rPr>
            </w:pPr>
            <w:r>
              <w:rPr>
                <w:rFonts w:ascii="標楷體" w:eastAsia="標楷體" w:hAnsi="標楷體" w:cs="標楷體"/>
              </w:rPr>
              <w:t xml:space="preserve">安J3 </w:t>
            </w:r>
            <w:r w:rsidRPr="00723BB6">
              <w:rPr>
                <w:rFonts w:ascii="標楷體" w:eastAsia="標楷體" w:hAnsi="標楷體" w:cs="標楷體"/>
              </w:rPr>
              <w:t>了解日常生活容易發生事故的原因。</w:t>
            </w:r>
          </w:p>
          <w:p w14:paraId="175D6443" w14:textId="77777777" w:rsidR="00AC6D0E" w:rsidRDefault="002158E1">
            <w:pPr>
              <w:snapToGrid w:val="0"/>
              <w:jc w:val="left"/>
              <w:rPr>
                <w:rFonts w:ascii="標楷體" w:eastAsia="標楷體" w:hAnsi="標楷體"/>
              </w:rPr>
            </w:pPr>
            <w:r>
              <w:rPr>
                <w:rFonts w:ascii="標楷體" w:eastAsia="標楷體" w:hAnsi="標楷體" w:cs="標楷體"/>
              </w:rPr>
              <w:t>【閱讀素養教育】</w:t>
            </w:r>
          </w:p>
          <w:p w14:paraId="74DC0CF1" w14:textId="77777777" w:rsidR="00AC6D0E" w:rsidRDefault="002158E1">
            <w:pPr>
              <w:snapToGrid w:val="0"/>
              <w:jc w:val="left"/>
              <w:rPr>
                <w:rFonts w:ascii="標楷體" w:eastAsia="標楷體" w:hAnsi="標楷體"/>
              </w:rPr>
            </w:pPr>
            <w:r>
              <w:rPr>
                <w:rFonts w:ascii="標楷體" w:eastAsia="標楷體" w:hAnsi="標楷體" w:cs="標楷體"/>
              </w:rPr>
              <w:t xml:space="preserve">閱J3 </w:t>
            </w:r>
            <w:r w:rsidRPr="00723BB6">
              <w:rPr>
                <w:rFonts w:ascii="標楷體" w:eastAsia="標楷體" w:hAnsi="標楷體" w:cs="標楷體"/>
              </w:rPr>
              <w:t>理解學科知識內的重要詞彙的意涵，並懂得如何運用該詞彙與他人進行溝通。</w:t>
            </w:r>
          </w:p>
          <w:p w14:paraId="38E97901" w14:textId="77777777" w:rsidR="00AC6D0E" w:rsidRDefault="002158E1">
            <w:pPr>
              <w:snapToGrid w:val="0"/>
              <w:jc w:val="left"/>
              <w:rPr>
                <w:rFonts w:ascii="標楷體" w:eastAsia="標楷體" w:hAnsi="標楷體"/>
              </w:rPr>
            </w:pPr>
            <w:r>
              <w:rPr>
                <w:rFonts w:ascii="標楷體" w:eastAsia="標楷體" w:hAnsi="標楷體" w:cs="標楷體"/>
              </w:rPr>
              <w:t xml:space="preserve">閱J7 </w:t>
            </w:r>
            <w:r w:rsidRPr="00723BB6">
              <w:rPr>
                <w:rFonts w:ascii="標楷體" w:eastAsia="標楷體" w:hAnsi="標楷體" w:cs="標楷體"/>
              </w:rPr>
              <w:t>小心求證資訊來源，判讀文本知識的正確性。</w:t>
            </w:r>
          </w:p>
        </w:tc>
        <w:tc>
          <w:tcPr>
            <w:tcW w:w="1371" w:type="dxa"/>
          </w:tcPr>
          <w:p w14:paraId="6FD3F42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314A5F60"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p w14:paraId="0D39AC3C"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社會</w:t>
            </w:r>
          </w:p>
        </w:tc>
      </w:tr>
      <w:tr w:rsidR="00A704CF" w:rsidRPr="003776F0" w14:paraId="23BCA703" w14:textId="77777777" w:rsidTr="00A704CF">
        <w:trPr>
          <w:trHeight w:val="303"/>
        </w:trPr>
        <w:tc>
          <w:tcPr>
            <w:tcW w:w="1418" w:type="dxa"/>
            <w:shd w:val="clear" w:color="auto" w:fill="auto"/>
          </w:tcPr>
          <w:p w14:paraId="77BBA2F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十九</w:t>
            </w:r>
          </w:p>
          <w:p w14:paraId="74687D8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1/02-1/06</w:t>
            </w:r>
          </w:p>
        </w:tc>
        <w:tc>
          <w:tcPr>
            <w:tcW w:w="1559" w:type="dxa"/>
            <w:shd w:val="clear" w:color="auto" w:fill="auto"/>
          </w:tcPr>
          <w:p w14:paraId="67A4981B"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第六章探索物質的組成</w:t>
            </w:r>
          </w:p>
          <w:p w14:paraId="306C2B96"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6</w:t>
            </w:r>
            <w:proofErr w:type="gramStart"/>
            <w:r w:rsidRPr="00723BB6">
              <w:rPr>
                <w:rFonts w:ascii="標楷體" w:eastAsia="標楷體" w:hAnsi="標楷體" w:cs="標楷體"/>
              </w:rPr>
              <w:t>‧</w:t>
            </w:r>
            <w:proofErr w:type="gramEnd"/>
            <w:r w:rsidRPr="00723BB6">
              <w:rPr>
                <w:rFonts w:ascii="標楷體" w:eastAsia="標楷體" w:hAnsi="標楷體" w:cs="標楷體"/>
              </w:rPr>
              <w:t>2元素週期表、6</w:t>
            </w:r>
            <w:proofErr w:type="gramStart"/>
            <w:r w:rsidRPr="00723BB6">
              <w:rPr>
                <w:rFonts w:ascii="標楷體" w:eastAsia="標楷體" w:hAnsi="標楷體" w:cs="標楷體"/>
              </w:rPr>
              <w:t>‧</w:t>
            </w:r>
            <w:proofErr w:type="gramEnd"/>
            <w:r w:rsidRPr="00723BB6">
              <w:rPr>
                <w:rFonts w:ascii="標楷體" w:eastAsia="標楷體" w:hAnsi="標楷體" w:cs="標楷體"/>
              </w:rPr>
              <w:t>3</w:t>
            </w:r>
            <w:r w:rsidRPr="000B2C83">
              <w:rPr>
                <w:rFonts w:ascii="標楷體" w:eastAsia="標楷體" w:hAnsi="標楷體" w:cs="標楷體"/>
              </w:rPr>
              <w:t>化合物與原子概念的發展</w:t>
            </w:r>
          </w:p>
        </w:tc>
        <w:tc>
          <w:tcPr>
            <w:tcW w:w="1418" w:type="dxa"/>
            <w:shd w:val="clear" w:color="auto" w:fill="auto"/>
          </w:tcPr>
          <w:p w14:paraId="40D0E2E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723BB6">
              <w:rPr>
                <w:rFonts w:ascii="標楷體" w:eastAsia="標楷體" w:hAnsi="標楷體" w:cs="標楷體"/>
              </w:rPr>
              <w:t>能應用科學知識、方法與態度於日常生活當中。</w:t>
            </w:r>
          </w:p>
          <w:p w14:paraId="289E51E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5CB7C58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自-J-C1 </w:t>
            </w:r>
            <w:r w:rsidRPr="00723BB6">
              <w:rPr>
                <w:rFonts w:ascii="標楷體" w:eastAsia="標楷體" w:hAnsi="標楷體" w:cs="標楷體"/>
              </w:rPr>
              <w:t>從日常學習中，主動關心自然環境相關公共議題，尊重生命。</w:t>
            </w:r>
          </w:p>
          <w:p w14:paraId="1122C7D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自-J-C3 </w:t>
            </w:r>
            <w:r w:rsidRPr="00723BB6">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7E59EC4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an-Ⅳ-2 </w:t>
            </w:r>
            <w:r w:rsidRPr="00723BB6">
              <w:rPr>
                <w:rFonts w:ascii="標楷體" w:eastAsia="標楷體" w:hAnsi="標楷體" w:cs="標楷體"/>
              </w:rPr>
              <w:t>分辨科學知識的確定性和持久性，會因科學研究的時空背景不同而有所變化。</w:t>
            </w:r>
          </w:p>
        </w:tc>
        <w:tc>
          <w:tcPr>
            <w:tcW w:w="1559" w:type="dxa"/>
            <w:shd w:val="clear" w:color="auto" w:fill="auto"/>
          </w:tcPr>
          <w:p w14:paraId="5ACA6A2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Aa-Ⅳ-4 </w:t>
            </w:r>
            <w:r w:rsidRPr="00723BB6">
              <w:rPr>
                <w:rFonts w:ascii="標楷體" w:eastAsia="標楷體" w:hAnsi="標楷體" w:cs="標楷體"/>
              </w:rPr>
              <w:t>元素的性質有規律性和週期性。</w:t>
            </w:r>
          </w:p>
          <w:p w14:paraId="225879C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Aa-Ⅳ-3 </w:t>
            </w:r>
            <w:r w:rsidRPr="00723BB6">
              <w:rPr>
                <w:rFonts w:ascii="標楷體" w:eastAsia="標楷體" w:hAnsi="標楷體" w:cs="標楷體"/>
              </w:rPr>
              <w:t>純物質包括元素與化合物。</w:t>
            </w:r>
          </w:p>
          <w:p w14:paraId="3745501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Aa-Ⅳ-1 </w:t>
            </w:r>
            <w:r w:rsidRPr="00723BB6">
              <w:rPr>
                <w:rFonts w:ascii="標楷體" w:eastAsia="標楷體" w:hAnsi="標楷體" w:cs="標楷體"/>
              </w:rPr>
              <w:t>原子模型的發展。</w:t>
            </w:r>
          </w:p>
          <w:p w14:paraId="791E590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Mb-Ⅳ-2 </w:t>
            </w:r>
            <w:r w:rsidRPr="00723BB6">
              <w:rPr>
                <w:rFonts w:ascii="標楷體" w:eastAsia="標楷體" w:hAnsi="標楷體" w:cs="標楷體"/>
              </w:rPr>
              <w:t>科學史上重要發現的過程，以及不同性別、背景、族群者於其中的貢獻。</w:t>
            </w:r>
          </w:p>
        </w:tc>
        <w:tc>
          <w:tcPr>
            <w:tcW w:w="1418" w:type="dxa"/>
          </w:tcPr>
          <w:p w14:paraId="1C4B014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以鈉、鉀實驗說明元素的性質有規律性與週期性。</w:t>
            </w:r>
          </w:p>
          <w:p w14:paraId="047C7AB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以週期表說明週期與族的概念。</w:t>
            </w:r>
          </w:p>
          <w:p w14:paraId="367CF01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週期表中同族元素性質相似。</w:t>
            </w:r>
          </w:p>
          <w:p w14:paraId="72125C05" w14:textId="77777777" w:rsidR="000B2C83" w:rsidRPr="000B2C83" w:rsidRDefault="002158E1" w:rsidP="000B2C83">
            <w:pPr>
              <w:snapToGrid w:val="0"/>
              <w:ind w:firstLine="0"/>
              <w:jc w:val="left"/>
              <w:rPr>
                <w:rFonts w:ascii="標楷體" w:eastAsia="標楷體" w:hAnsi="標楷體"/>
              </w:rPr>
            </w:pPr>
            <w:r>
              <w:rPr>
                <w:rFonts w:ascii="標楷體" w:eastAsia="標楷體" w:hAnsi="標楷體" w:cs="標楷體"/>
              </w:rPr>
              <w:t>4</w:t>
            </w:r>
            <w:r w:rsidRPr="000B2C83">
              <w:rPr>
                <w:rFonts w:ascii="標楷體" w:eastAsia="標楷體" w:hAnsi="標楷體" w:cs="標楷體"/>
              </w:rPr>
              <w:t>.物質組成的觀點。</w:t>
            </w:r>
          </w:p>
          <w:p w14:paraId="45610D39" w14:textId="77777777" w:rsidR="000B2C83" w:rsidRPr="000B2C83" w:rsidRDefault="002158E1" w:rsidP="000B2C83">
            <w:pPr>
              <w:snapToGrid w:val="0"/>
              <w:ind w:firstLine="0"/>
              <w:jc w:val="left"/>
              <w:rPr>
                <w:rFonts w:ascii="標楷體" w:eastAsia="標楷體" w:hAnsi="標楷體"/>
              </w:rPr>
            </w:pPr>
            <w:r>
              <w:rPr>
                <w:rFonts w:ascii="標楷體" w:eastAsia="標楷體" w:hAnsi="標楷體" w:cs="標楷體"/>
              </w:rPr>
              <w:t>5</w:t>
            </w:r>
            <w:r w:rsidRPr="000B2C83">
              <w:rPr>
                <w:rFonts w:ascii="標楷體" w:eastAsia="標楷體" w:hAnsi="標楷體" w:cs="標楷體"/>
              </w:rPr>
              <w:t>.原子模型的發展。</w:t>
            </w:r>
          </w:p>
          <w:p w14:paraId="374522A4" w14:textId="77777777" w:rsidR="000B2C83" w:rsidRPr="000B2C83" w:rsidRDefault="002158E1" w:rsidP="000B2C83">
            <w:pPr>
              <w:snapToGrid w:val="0"/>
              <w:ind w:firstLine="0"/>
              <w:jc w:val="left"/>
              <w:rPr>
                <w:rFonts w:ascii="標楷體" w:eastAsia="標楷體" w:hAnsi="標楷體"/>
              </w:rPr>
            </w:pPr>
            <w:r>
              <w:rPr>
                <w:rFonts w:ascii="標楷體" w:eastAsia="標楷體" w:hAnsi="標楷體" w:cs="標楷體"/>
              </w:rPr>
              <w:t>6</w:t>
            </w:r>
            <w:r w:rsidRPr="000B2C83">
              <w:rPr>
                <w:rFonts w:ascii="標楷體" w:eastAsia="標楷體" w:hAnsi="標楷體" w:cs="標楷體"/>
              </w:rPr>
              <w:t>.原子核中的粒子數稱為質量數。</w:t>
            </w:r>
          </w:p>
          <w:p w14:paraId="724ECCBC" w14:textId="77777777" w:rsidR="000B2C83" w:rsidRPr="000B2C83" w:rsidRDefault="002158E1" w:rsidP="000B2C83">
            <w:pPr>
              <w:snapToGrid w:val="0"/>
              <w:ind w:firstLine="0"/>
              <w:jc w:val="left"/>
              <w:rPr>
                <w:rFonts w:ascii="標楷體" w:eastAsia="標楷體" w:hAnsi="標楷體"/>
              </w:rPr>
            </w:pPr>
            <w:r>
              <w:rPr>
                <w:rFonts w:ascii="標楷體" w:eastAsia="標楷體" w:hAnsi="標楷體" w:cs="標楷體"/>
              </w:rPr>
              <w:t>7</w:t>
            </w:r>
            <w:r w:rsidRPr="000B2C83">
              <w:rPr>
                <w:rFonts w:ascii="標楷體" w:eastAsia="標楷體" w:hAnsi="標楷體" w:cs="標楷體"/>
              </w:rPr>
              <w:t>.原子序＝質子數。</w:t>
            </w:r>
          </w:p>
          <w:p w14:paraId="54113C5C" w14:textId="77777777" w:rsidR="000B2C83" w:rsidRPr="000B2C83" w:rsidRDefault="002158E1" w:rsidP="000B2C83">
            <w:pPr>
              <w:snapToGrid w:val="0"/>
              <w:ind w:firstLine="0"/>
              <w:jc w:val="left"/>
              <w:rPr>
                <w:rFonts w:ascii="標楷體" w:eastAsia="標楷體" w:hAnsi="標楷體"/>
              </w:rPr>
            </w:pPr>
            <w:r>
              <w:rPr>
                <w:rFonts w:ascii="標楷體" w:eastAsia="標楷體" w:hAnsi="標楷體" w:cs="標楷體"/>
              </w:rPr>
              <w:t>8</w:t>
            </w:r>
            <w:r w:rsidRPr="000B2C83">
              <w:rPr>
                <w:rFonts w:ascii="標楷體" w:eastAsia="標楷體" w:hAnsi="標楷體" w:cs="標楷體"/>
              </w:rPr>
              <w:t>.回扣門得列夫以質量排列元素。</w:t>
            </w:r>
          </w:p>
          <w:p w14:paraId="34457D33" w14:textId="77777777" w:rsidR="00EA6580" w:rsidRPr="00723BB6" w:rsidRDefault="002158E1" w:rsidP="000B2C83">
            <w:pPr>
              <w:snapToGrid w:val="0"/>
              <w:ind w:firstLine="0"/>
              <w:jc w:val="left"/>
              <w:rPr>
                <w:rFonts w:ascii="標楷體" w:eastAsia="標楷體" w:hAnsi="標楷體"/>
              </w:rPr>
            </w:pPr>
            <w:r>
              <w:rPr>
                <w:rFonts w:ascii="標楷體" w:eastAsia="標楷體" w:hAnsi="標楷體" w:cs="標楷體"/>
              </w:rPr>
              <w:t>9</w:t>
            </w:r>
            <w:r w:rsidRPr="000B2C83">
              <w:rPr>
                <w:rFonts w:ascii="標楷體" w:eastAsia="標楷體" w:hAnsi="標楷體" w:cs="標楷體"/>
              </w:rPr>
              <w:t>.原子符號的表示法。</w:t>
            </w:r>
          </w:p>
        </w:tc>
        <w:tc>
          <w:tcPr>
            <w:tcW w:w="2126" w:type="dxa"/>
          </w:tcPr>
          <w:p w14:paraId="68E0D6F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可利用科學史影片帶入元素週期表的發展，再閱讀課本，介紹週期表方格內的一些符號與演進歷史。</w:t>
            </w:r>
          </w:p>
          <w:p w14:paraId="14A34F2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表中橫列稱為週期，縱列稱為族，同族元素的化學性質相似。並以鈉、鉀說明同族元素雖然性質相似，彼此的性質仍不完全相同。</w:t>
            </w:r>
            <w:proofErr w:type="gramStart"/>
            <w:r w:rsidRPr="00723BB6">
              <w:rPr>
                <w:rFonts w:ascii="標楷體" w:eastAsia="標楷體" w:hAnsi="標楷體" w:cs="標楷體"/>
              </w:rPr>
              <w:t>亦可用暖身</w:t>
            </w:r>
            <w:proofErr w:type="gramEnd"/>
            <w:r w:rsidRPr="00723BB6">
              <w:rPr>
                <w:rFonts w:ascii="標楷體" w:eastAsia="標楷體" w:hAnsi="標楷體" w:cs="標楷體"/>
              </w:rPr>
              <w:t>操的撲克牌作為類比，◇7與◇8同花色</w:t>
            </w:r>
            <w:proofErr w:type="gramStart"/>
            <w:r w:rsidRPr="00723BB6">
              <w:rPr>
                <w:rFonts w:ascii="標楷體" w:eastAsia="標楷體" w:hAnsi="標楷體" w:cs="標楷體"/>
              </w:rPr>
              <w:t>（</w:t>
            </w:r>
            <w:proofErr w:type="gramEnd"/>
            <w:r w:rsidRPr="00723BB6">
              <w:rPr>
                <w:rFonts w:ascii="標楷體" w:eastAsia="標楷體" w:hAnsi="標楷體" w:cs="標楷體"/>
              </w:rPr>
              <w:t>相當於同族元素)，但點數並不相同</w:t>
            </w:r>
            <w:proofErr w:type="gramStart"/>
            <w:r w:rsidRPr="00723BB6">
              <w:rPr>
                <w:rFonts w:ascii="標楷體" w:eastAsia="標楷體" w:hAnsi="標楷體" w:cs="標楷體"/>
              </w:rPr>
              <w:t>（</w:t>
            </w:r>
            <w:proofErr w:type="gramEnd"/>
            <w:r w:rsidRPr="00723BB6">
              <w:rPr>
                <w:rFonts w:ascii="標楷體" w:eastAsia="標楷體" w:hAnsi="標楷體" w:cs="標楷體"/>
              </w:rPr>
              <w:t>性質不完全相同)。</w:t>
            </w:r>
          </w:p>
          <w:p w14:paraId="5820059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以「自然暖身操」為例引入，探討物質是否由微小的粒子組成。</w:t>
            </w:r>
          </w:p>
          <w:p w14:paraId="5F84940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可利用科學史影片帶入原子說的發展背景與內容，再閱讀課本，介紹</w:t>
            </w:r>
            <w:proofErr w:type="gramStart"/>
            <w:r w:rsidRPr="00723BB6">
              <w:rPr>
                <w:rFonts w:ascii="標楷體" w:eastAsia="標楷體" w:hAnsi="標楷體" w:cs="標楷體"/>
              </w:rPr>
              <w:t>道耳頓</w:t>
            </w:r>
            <w:proofErr w:type="gramEnd"/>
            <w:r w:rsidRPr="00723BB6">
              <w:rPr>
                <w:rFonts w:ascii="標楷體" w:eastAsia="標楷體" w:hAnsi="標楷體" w:cs="標楷體"/>
              </w:rPr>
              <w:t>原子說的內容。</w:t>
            </w:r>
          </w:p>
          <w:p w14:paraId="7C2FC6A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.也可利用各種積木道具，提問檢測學生對於</w:t>
            </w:r>
            <w:proofErr w:type="gramStart"/>
            <w:r w:rsidRPr="00723BB6">
              <w:rPr>
                <w:rFonts w:ascii="標楷體" w:eastAsia="標楷體" w:hAnsi="標楷體" w:cs="標楷體"/>
              </w:rPr>
              <w:t>道耳頓</w:t>
            </w:r>
            <w:proofErr w:type="gramEnd"/>
            <w:r w:rsidRPr="00723BB6">
              <w:rPr>
                <w:rFonts w:ascii="標楷體" w:eastAsia="標楷體" w:hAnsi="標楷體" w:cs="標楷體"/>
              </w:rPr>
              <w:t>原子說內容的理解。</w:t>
            </w:r>
          </w:p>
          <w:p w14:paraId="4FE3F28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使用報紙或雜誌放大圖看到的網點，引領學生思考若是將物質放大到最後，將可看到原子的形狀。</w:t>
            </w:r>
          </w:p>
          <w:p w14:paraId="76DB9EA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以金原子的顯微圖片，證明物質放大到最後，可以看到原子的形狀。</w:t>
            </w:r>
          </w:p>
          <w:p w14:paraId="62631BD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可利用科學史影片帶入原子結構發展背景與內容，再閱讀課本，介紹原子結構發展歷史。</w:t>
            </w:r>
          </w:p>
          <w:p w14:paraId="0F2F6ADC"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可拿一顆有籽西瓜，提問學生如果這是一顆原子，裡面還有沒有東西，讓學生做思考與探討。</w:t>
            </w:r>
          </w:p>
          <w:p w14:paraId="29234168"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10.提問學生西瓜內有什麼物質（不只</w:t>
            </w:r>
            <w:r w:rsidRPr="00723BB6">
              <w:rPr>
                <w:rFonts w:ascii="標楷體" w:eastAsia="標楷體" w:hAnsi="標楷體" w:cs="標楷體"/>
              </w:rPr>
              <w:t>果肉、西瓜子，還可延伸至更小的構造），從學生討論或回答中評分。</w:t>
            </w:r>
          </w:p>
          <w:p w14:paraId="4890F13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說明質子、中子、電子的電性及性質。</w:t>
            </w:r>
          </w:p>
          <w:p w14:paraId="7B81F0C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整理說明原子的結構及原子序、質量數的意義。提問學生原子的結構及原子內所含有的粒子及其性質，及原子序、質量數的意義。</w:t>
            </w:r>
          </w:p>
          <w:p w14:paraId="42FE74B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連結「自然暖身操」提問，知道組成物質的最小單元目前尚未定論。</w:t>
            </w:r>
          </w:p>
        </w:tc>
        <w:tc>
          <w:tcPr>
            <w:tcW w:w="1370" w:type="dxa"/>
            <w:shd w:val="clear" w:color="auto" w:fill="auto"/>
          </w:tcPr>
          <w:p w14:paraId="36D10892"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0C428C5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700E2A5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6A7B0B71"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0D72E4F7"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0BC69553"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5C5B507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362AD1BA"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47583DB5" w14:textId="77777777" w:rsidTr="00A704CF">
        <w:trPr>
          <w:trHeight w:val="303"/>
        </w:trPr>
        <w:tc>
          <w:tcPr>
            <w:tcW w:w="1418" w:type="dxa"/>
            <w:shd w:val="clear" w:color="auto" w:fill="auto"/>
          </w:tcPr>
          <w:p w14:paraId="175FDAC9" w14:textId="77777777" w:rsidR="00EA6580" w:rsidRPr="00723BB6" w:rsidRDefault="002158E1" w:rsidP="00723BB6">
            <w:pPr>
              <w:snapToGrid w:val="0"/>
              <w:ind w:firstLine="0"/>
              <w:jc w:val="left"/>
              <w:rPr>
                <w:rFonts w:ascii="標楷體" w:eastAsia="標楷體" w:hAnsi="標楷體"/>
              </w:rPr>
            </w:pPr>
            <w:proofErr w:type="gramStart"/>
            <w:r>
              <w:rPr>
                <w:rFonts w:ascii="標楷體" w:eastAsia="標楷體" w:hAnsi="標楷體" w:cs="標楷體"/>
              </w:rPr>
              <w:t>廿</w:t>
            </w:r>
            <w:proofErr w:type="gramEnd"/>
          </w:p>
          <w:p w14:paraId="5359097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1/09-1/13</w:t>
            </w:r>
          </w:p>
        </w:tc>
        <w:tc>
          <w:tcPr>
            <w:tcW w:w="1559" w:type="dxa"/>
            <w:shd w:val="clear" w:color="auto" w:fill="auto"/>
          </w:tcPr>
          <w:p w14:paraId="19CC0547"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第六章探索物質的組成</w:t>
            </w:r>
          </w:p>
          <w:p w14:paraId="42F3245F"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6</w:t>
            </w:r>
            <w:proofErr w:type="gramStart"/>
            <w:r w:rsidRPr="00723BB6">
              <w:rPr>
                <w:rFonts w:ascii="標楷體" w:eastAsia="標楷體" w:hAnsi="標楷體" w:cs="標楷體"/>
              </w:rPr>
              <w:t>‧</w:t>
            </w:r>
            <w:proofErr w:type="gramEnd"/>
            <w:r w:rsidRPr="00723BB6">
              <w:rPr>
                <w:rFonts w:ascii="標楷體" w:eastAsia="標楷體" w:hAnsi="標楷體" w:cs="標楷體"/>
              </w:rPr>
              <w:t>4分子與化學式</w:t>
            </w:r>
          </w:p>
          <w:p w14:paraId="04C73778" w14:textId="75E225ED" w:rsidR="00EA6580" w:rsidRPr="00723BB6" w:rsidRDefault="00C21E9F" w:rsidP="00723BB6">
            <w:pPr>
              <w:snapToGrid w:val="0"/>
              <w:ind w:firstLine="0"/>
              <w:jc w:val="left"/>
              <w:rPr>
                <w:rFonts w:ascii="標楷體" w:eastAsia="標楷體" w:hAnsi="標楷體"/>
              </w:rPr>
            </w:pPr>
          </w:p>
        </w:tc>
        <w:tc>
          <w:tcPr>
            <w:tcW w:w="1418" w:type="dxa"/>
            <w:shd w:val="clear" w:color="auto" w:fill="auto"/>
          </w:tcPr>
          <w:p w14:paraId="69A799B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723BB6">
              <w:rPr>
                <w:rFonts w:ascii="標楷體" w:eastAsia="標楷體" w:hAnsi="標楷體" w:cs="標楷體"/>
              </w:rPr>
              <w:t>能</w:t>
            </w:r>
            <w:proofErr w:type="gramStart"/>
            <w:r w:rsidRPr="00723BB6">
              <w:rPr>
                <w:rFonts w:ascii="標楷體" w:eastAsia="標楷體" w:hAnsi="標楷體" w:cs="標楷體"/>
              </w:rPr>
              <w:t>將所習得</w:t>
            </w:r>
            <w:proofErr w:type="gramEnd"/>
            <w:r w:rsidRPr="00723BB6">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723BB6">
              <w:rPr>
                <w:rFonts w:ascii="標楷體" w:eastAsia="標楷體" w:hAnsi="標楷體" w:cs="標楷體"/>
              </w:rPr>
              <w:t>可信性抱持</w:t>
            </w:r>
            <w:proofErr w:type="gramEnd"/>
            <w:r w:rsidRPr="00723BB6">
              <w:rPr>
                <w:rFonts w:ascii="標楷體" w:eastAsia="標楷體" w:hAnsi="標楷體" w:cs="標楷體"/>
              </w:rPr>
              <w:t>合理的懷疑態度或進行檢核，提出問題可能的解決方案。</w:t>
            </w:r>
          </w:p>
          <w:p w14:paraId="5DC1A26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自-J-A3 </w:t>
            </w:r>
            <w:r w:rsidRPr="00723BB6">
              <w:rPr>
                <w:rFonts w:ascii="標楷體" w:eastAsia="標楷體" w:hAnsi="標楷體" w:cs="標楷體"/>
              </w:rPr>
              <w:t>具備從日常生活經驗中找出問題，並能根據問題特性、資源等因素，善用生活週遭的物品、器材儀器、科技設備及資源，規劃自然科學探究活動。</w:t>
            </w:r>
          </w:p>
          <w:p w14:paraId="688032D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723BB6">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192B51C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723BB6">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DEBFEF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自-J-B3 </w:t>
            </w:r>
            <w:r w:rsidRPr="00723BB6">
              <w:rPr>
                <w:rFonts w:ascii="標楷體" w:eastAsia="標楷體" w:hAnsi="標楷體" w:cs="標楷體"/>
              </w:rPr>
              <w:t>透過欣賞山川大地、風雲雨露、河海大洋、日月星辰，體驗自然與生命之美。</w:t>
            </w:r>
          </w:p>
          <w:p w14:paraId="51A0A610"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1B0FA25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tm-Ⅳ-1 </w:t>
            </w:r>
            <w:r w:rsidRPr="00723BB6">
              <w:rPr>
                <w:rFonts w:ascii="標楷體" w:eastAsia="標楷體" w:hAnsi="標楷體" w:cs="標楷體"/>
              </w:rPr>
              <w:t>能從實驗過程、合作討論中理解較複雜的自然界模型，並能評估不同模型的優點和限制，進能應用在後續的科學理解或生活。</w:t>
            </w:r>
          </w:p>
        </w:tc>
        <w:tc>
          <w:tcPr>
            <w:tcW w:w="1559" w:type="dxa"/>
            <w:shd w:val="clear" w:color="auto" w:fill="auto"/>
          </w:tcPr>
          <w:p w14:paraId="41D36DA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Cb-Ⅳ-1 </w:t>
            </w:r>
            <w:r w:rsidRPr="00723BB6">
              <w:rPr>
                <w:rFonts w:ascii="標楷體" w:eastAsia="標楷體" w:hAnsi="標楷體" w:cs="標楷體"/>
              </w:rPr>
              <w:t>分子與原子。</w:t>
            </w:r>
          </w:p>
          <w:p w14:paraId="672239D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Ja-Ⅳ-2 </w:t>
            </w:r>
            <w:r w:rsidRPr="00723BB6">
              <w:rPr>
                <w:rFonts w:ascii="標楷體" w:eastAsia="標楷體" w:hAnsi="標楷體" w:cs="標楷體"/>
              </w:rPr>
              <w:t>化學反應是原子重新排列。</w:t>
            </w:r>
          </w:p>
          <w:p w14:paraId="2710EFD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Aa-Ⅳ-5 </w:t>
            </w:r>
            <w:r w:rsidRPr="00723BB6">
              <w:rPr>
                <w:rFonts w:ascii="標楷體" w:eastAsia="標楷體" w:hAnsi="標楷體" w:cs="標楷體"/>
              </w:rPr>
              <w:t>元素與化合物有特定的化學符號表示法。</w:t>
            </w:r>
          </w:p>
          <w:p w14:paraId="4FCD56E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Aa-Ⅳ-3 </w:t>
            </w:r>
            <w:r w:rsidRPr="00723BB6">
              <w:rPr>
                <w:rFonts w:ascii="標楷體" w:eastAsia="標楷體" w:hAnsi="標楷體" w:cs="標楷體"/>
              </w:rPr>
              <w:t>純物質包括元素與化合物。</w:t>
            </w:r>
          </w:p>
        </w:tc>
        <w:tc>
          <w:tcPr>
            <w:tcW w:w="1418" w:type="dxa"/>
          </w:tcPr>
          <w:p w14:paraId="138ADECA"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簡單模型說明原子與分子。</w:t>
            </w:r>
          </w:p>
          <w:p w14:paraId="5191B82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粒子觀點說明元素、化合物與混合物。</w:t>
            </w:r>
          </w:p>
          <w:p w14:paraId="5E53C3E1"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簡單模型說明化學式表示的意義與概念。</w:t>
            </w:r>
          </w:p>
        </w:tc>
        <w:tc>
          <w:tcPr>
            <w:tcW w:w="2126" w:type="dxa"/>
          </w:tcPr>
          <w:p w14:paraId="4E8E82A7"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以「自然暖身操」為例引入，可利用一般積木，模擬暖</w:t>
            </w:r>
            <w:proofErr w:type="gramStart"/>
            <w:r w:rsidRPr="00723BB6">
              <w:rPr>
                <w:rFonts w:ascii="標楷體" w:eastAsia="標楷體" w:hAnsi="標楷體" w:cs="標楷體"/>
              </w:rPr>
              <w:t>身操裡的</w:t>
            </w:r>
            <w:proofErr w:type="gramEnd"/>
            <w:r w:rsidRPr="00723BB6">
              <w:rPr>
                <w:rFonts w:ascii="標楷體" w:eastAsia="標楷體" w:hAnsi="標楷體" w:cs="標楷體"/>
              </w:rPr>
              <w:t>反應，引發氣體元素與原子說的矛盾之處。</w:t>
            </w:r>
          </w:p>
          <w:p w14:paraId="4C371A6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可利用科學史影片帶入分子概念的發展背景與內容，再閱讀課本，介紹分子概念的內容。</w:t>
            </w:r>
          </w:p>
          <w:p w14:paraId="78FDDF0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使學生知道分子是由原子組成的（教師在進行活動時，要讓學生明白原子模型只是用來描述抽象、微觀事物的具</w:t>
            </w:r>
            <w:proofErr w:type="gramStart"/>
            <w:r w:rsidRPr="00723BB6">
              <w:rPr>
                <w:rFonts w:ascii="標楷體" w:eastAsia="標楷體" w:hAnsi="標楷體" w:cs="標楷體"/>
              </w:rPr>
              <w:t>象</w:t>
            </w:r>
            <w:proofErr w:type="gramEnd"/>
            <w:r w:rsidRPr="00723BB6">
              <w:rPr>
                <w:rFonts w:ascii="標楷體" w:eastAsia="標楷體" w:hAnsi="標楷體" w:cs="標楷體"/>
              </w:rPr>
              <w:t>表徵）。</w:t>
            </w:r>
          </w:p>
          <w:p w14:paraId="3E61ED0E"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也可利用提問以及各種積木，檢測學生對於原子與分子概念的了解。</w:t>
            </w:r>
          </w:p>
          <w:p w14:paraId="4DCFFFF0"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講解課本分子模型圖，讓學生了解氫氣、氧氣、水及二氧化碳等分子模型。</w:t>
            </w:r>
          </w:p>
          <w:p w14:paraId="3F9A697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6.</w:t>
            </w:r>
            <w:r w:rsidRPr="00723BB6">
              <w:rPr>
                <w:rFonts w:ascii="標楷體" w:eastAsia="標楷體" w:hAnsi="標楷體" w:cs="標楷體"/>
              </w:rPr>
              <w:t>以原子與分子模型解釋元素及化合物的分別、純物質及混合物的差異，然後舉例告訴學生，自然界的物質都是由粒子（原子）組成的。</w:t>
            </w:r>
          </w:p>
          <w:p w14:paraId="21CCB47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以排列好的各種顏色磁鐵或組合好的原子、分子模型，請學生區分純物質及混合物，並分辨純物質中，哪些是元素或化合物。</w:t>
            </w:r>
          </w:p>
          <w:p w14:paraId="45337EC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說明化學式的意義</w:t>
            </w:r>
            <w:r>
              <w:rPr>
                <w:rFonts w:ascii="標楷體" w:eastAsia="標楷體" w:hAnsi="標楷體" w:cs="標楷體"/>
              </w:rPr>
              <w:t>，</w:t>
            </w:r>
            <w:r w:rsidRPr="00723BB6">
              <w:rPr>
                <w:rFonts w:ascii="標楷體" w:eastAsia="標楷體" w:hAnsi="標楷體" w:cs="標楷體"/>
              </w:rPr>
              <w:t>以氦氣舉例說明鈍氣的化學式寫法。</w:t>
            </w:r>
          </w:p>
          <w:p w14:paraId="6393CB25"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說明金屬元素化學式的寫法。</w:t>
            </w:r>
          </w:p>
          <w:p w14:paraId="37E53A63"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使用分子模型組成氫氣分子，提問學生其他分子的化學式寫法，</w:t>
            </w:r>
            <w:proofErr w:type="gramStart"/>
            <w:r w:rsidRPr="00723BB6">
              <w:rPr>
                <w:rFonts w:ascii="標楷體" w:eastAsia="標楷體" w:hAnsi="標楷體" w:cs="標楷體"/>
              </w:rPr>
              <w:t>例如氧</w:t>
            </w:r>
            <w:proofErr w:type="gramEnd"/>
            <w:r w:rsidRPr="00723BB6">
              <w:rPr>
                <w:rFonts w:ascii="標楷體" w:eastAsia="標楷體" w:hAnsi="標楷體" w:cs="標楷體"/>
              </w:rPr>
              <w:t>分子、氮分子、氯分子等。</w:t>
            </w:r>
          </w:p>
          <w:p w14:paraId="6FFDA9AD"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利用分子模型組成水分子的模型，讓學生知道化合物分子的化學式寫法。提問學生其他化合物的化學式寫法，例如二氧化碳分子、氯化氫分子、水分子等。</w:t>
            </w:r>
          </w:p>
          <w:p w14:paraId="71633726"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以食鹽為例子，說明離子化合物的化學式寫法。提問學生以前學過的離子化合物（例如硫酸銅）的化學式寫法。</w:t>
            </w:r>
          </w:p>
          <w:p w14:paraId="06479CD4"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13.</w:t>
            </w:r>
            <w:r w:rsidRPr="00723BB6">
              <w:rPr>
                <w:rFonts w:ascii="標楷體" w:eastAsia="標楷體" w:hAnsi="標楷體" w:cs="標楷體"/>
              </w:rPr>
              <w:t>連結「自然暖身操」提問，複習分子的概念。</w:t>
            </w:r>
          </w:p>
        </w:tc>
        <w:tc>
          <w:tcPr>
            <w:tcW w:w="1370" w:type="dxa"/>
            <w:shd w:val="clear" w:color="auto" w:fill="auto"/>
          </w:tcPr>
          <w:p w14:paraId="04581369"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41ED64EF"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4B45EABB" w14:textId="77777777" w:rsidR="00EA6580"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544AF3D4"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A78FB6F"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6E52AEFB"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tc>
        <w:tc>
          <w:tcPr>
            <w:tcW w:w="1371" w:type="dxa"/>
          </w:tcPr>
          <w:p w14:paraId="750FD555"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科技</w:t>
            </w:r>
          </w:p>
          <w:p w14:paraId="7B780B59" w14:textId="77777777" w:rsidR="00EA6580"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數學</w:t>
            </w:r>
          </w:p>
        </w:tc>
      </w:tr>
      <w:tr w:rsidR="00A704CF" w:rsidRPr="003776F0" w14:paraId="1220EEB8" w14:textId="77777777" w:rsidTr="00A704CF">
        <w:trPr>
          <w:trHeight w:val="303"/>
        </w:trPr>
        <w:tc>
          <w:tcPr>
            <w:tcW w:w="1418" w:type="dxa"/>
            <w:shd w:val="clear" w:color="auto" w:fill="auto"/>
          </w:tcPr>
          <w:p w14:paraId="1F4423A5"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廿</w:t>
            </w:r>
            <w:proofErr w:type="gramStart"/>
            <w:r>
              <w:rPr>
                <w:rFonts w:ascii="標楷體" w:eastAsia="標楷體" w:hAnsi="標楷體" w:cs="標楷體"/>
              </w:rPr>
              <w:t>一</w:t>
            </w:r>
            <w:proofErr w:type="gramEnd"/>
          </w:p>
          <w:p w14:paraId="14183115"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1/16-1/20</w:t>
            </w:r>
          </w:p>
        </w:tc>
        <w:tc>
          <w:tcPr>
            <w:tcW w:w="1559" w:type="dxa"/>
            <w:shd w:val="clear" w:color="auto" w:fill="auto"/>
          </w:tcPr>
          <w:p w14:paraId="7F1FB8AF" w14:textId="77777777" w:rsidR="00A46FA7"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複習第三</w:t>
            </w:r>
            <w:proofErr w:type="gramStart"/>
            <w:r w:rsidRPr="00723BB6">
              <w:rPr>
                <w:rFonts w:ascii="標楷體" w:eastAsia="標楷體" w:hAnsi="標楷體" w:cs="標楷體"/>
              </w:rPr>
              <w:t>冊</w:t>
            </w:r>
            <w:proofErr w:type="gramEnd"/>
          </w:p>
          <w:p w14:paraId="7EFD0B67" w14:textId="257EA847" w:rsidR="00A46FA7" w:rsidRDefault="002158E1" w:rsidP="00723BB6">
            <w:pPr>
              <w:snapToGrid w:val="0"/>
              <w:ind w:firstLine="0"/>
              <w:jc w:val="left"/>
              <w:rPr>
                <w:rFonts w:ascii="標楷體" w:eastAsia="標楷體" w:hAnsi="標楷體" w:cs="標楷體"/>
              </w:rPr>
            </w:pPr>
            <w:r w:rsidRPr="00723BB6">
              <w:rPr>
                <w:rFonts w:ascii="標楷體" w:eastAsia="標楷體" w:hAnsi="標楷體" w:cs="標楷體"/>
              </w:rPr>
              <w:t>複習第三</w:t>
            </w:r>
            <w:proofErr w:type="gramStart"/>
            <w:r w:rsidRPr="00723BB6">
              <w:rPr>
                <w:rFonts w:ascii="標楷體" w:eastAsia="標楷體" w:hAnsi="標楷體" w:cs="標楷體"/>
              </w:rPr>
              <w:t>冊</w:t>
            </w:r>
            <w:proofErr w:type="gramEnd"/>
          </w:p>
          <w:p w14:paraId="070A7BE5" w14:textId="4307B7E0" w:rsidR="00C21E9F" w:rsidRDefault="00C21E9F" w:rsidP="00723BB6">
            <w:pPr>
              <w:snapToGrid w:val="0"/>
              <w:ind w:firstLine="0"/>
              <w:jc w:val="left"/>
              <w:rPr>
                <w:rFonts w:ascii="標楷體" w:eastAsia="標楷體" w:hAnsi="標楷體" w:hint="eastAsia"/>
              </w:rPr>
            </w:pPr>
            <w:r w:rsidRPr="00C21E9F">
              <w:rPr>
                <w:rFonts w:ascii="標楷體" w:eastAsia="標楷體" w:hAnsi="標楷體" w:hint="eastAsia"/>
              </w:rPr>
              <w:t>【第三次評量週】</w:t>
            </w:r>
          </w:p>
          <w:p w14:paraId="4CAB7C1B" w14:textId="79500115" w:rsidR="00A46FA7" w:rsidRPr="00723BB6" w:rsidRDefault="00C21E9F" w:rsidP="00723BB6">
            <w:pPr>
              <w:snapToGrid w:val="0"/>
              <w:ind w:firstLine="0"/>
              <w:jc w:val="left"/>
              <w:rPr>
                <w:rFonts w:ascii="標楷體" w:eastAsia="標楷體" w:hAnsi="標楷體"/>
              </w:rPr>
            </w:pPr>
          </w:p>
        </w:tc>
        <w:tc>
          <w:tcPr>
            <w:tcW w:w="1418" w:type="dxa"/>
            <w:shd w:val="clear" w:color="auto" w:fill="auto"/>
          </w:tcPr>
          <w:p w14:paraId="69C5043A"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46401EE7"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24EE6B19"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698F5620"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AE804BC"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20A647B"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13BDA7C4"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6DD9BF06"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55824B8E"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02996287"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516583A6"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w:t>
            </w:r>
            <w:r w:rsidRPr="00723BB6">
              <w:rPr>
                <w:rFonts w:ascii="標楷體" w:eastAsia="標楷體" w:hAnsi="標楷體" w:cs="標楷體"/>
              </w:rPr>
              <w:t>題特性、資源</w:t>
            </w:r>
            <w:proofErr w:type="gramStart"/>
            <w:r w:rsidRPr="00723BB6">
              <w:rPr>
                <w:rFonts w:ascii="標楷體" w:eastAsia="標楷體" w:hAnsi="標楷體" w:cs="標楷體"/>
              </w:rPr>
              <w:t>（</w:t>
            </w:r>
            <w:proofErr w:type="gramEnd"/>
            <w:r w:rsidRPr="00723BB6">
              <w:rPr>
                <w:rFonts w:ascii="標楷體" w:eastAsia="標楷體" w:hAnsi="標楷體" w:cs="標楷體"/>
              </w:rPr>
              <w:t>例如：設備、時間</w:t>
            </w:r>
            <w:proofErr w:type="gramStart"/>
            <w:r w:rsidRPr="00723BB6">
              <w:rPr>
                <w:rFonts w:ascii="標楷體" w:eastAsia="標楷體" w:hAnsi="標楷體" w:cs="標楷體"/>
              </w:rPr>
              <w:t>）</w:t>
            </w:r>
            <w:proofErr w:type="gramEnd"/>
            <w:r w:rsidRPr="00723BB6">
              <w:rPr>
                <w:rFonts w:ascii="標楷體" w:eastAsia="標楷體" w:hAnsi="標楷體" w:cs="標楷體"/>
              </w:rPr>
              <w:t>等因素，規劃具有可信度</w:t>
            </w:r>
            <w:proofErr w:type="gramStart"/>
            <w:r w:rsidRPr="00723BB6">
              <w:rPr>
                <w:rFonts w:ascii="標楷體" w:eastAsia="標楷體" w:hAnsi="標楷體" w:cs="標楷體"/>
              </w:rPr>
              <w:t>（</w:t>
            </w:r>
            <w:proofErr w:type="gramEnd"/>
            <w:r w:rsidRPr="00723BB6">
              <w:rPr>
                <w:rFonts w:ascii="標楷體" w:eastAsia="標楷體" w:hAnsi="標楷體" w:cs="標楷體"/>
              </w:rPr>
              <w:t>例如：多次測量等</w:t>
            </w:r>
            <w:proofErr w:type="gramStart"/>
            <w:r w:rsidRPr="00723BB6">
              <w:rPr>
                <w:rFonts w:ascii="標楷體" w:eastAsia="標楷體" w:hAnsi="標楷體" w:cs="標楷體"/>
              </w:rPr>
              <w:t>）</w:t>
            </w:r>
            <w:proofErr w:type="gramEnd"/>
            <w:r w:rsidRPr="00723BB6">
              <w:rPr>
                <w:rFonts w:ascii="標楷體" w:eastAsia="標楷體" w:hAnsi="標楷體" w:cs="標楷體"/>
              </w:rPr>
              <w:t>的探究活動。</w:t>
            </w:r>
          </w:p>
          <w:p w14:paraId="3E78506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C17DC7">
              <w:rPr>
                <w:rFonts w:ascii="標楷體" w:eastAsia="標楷體" w:hAnsi="標楷體" w:cs="標楷體"/>
              </w:rPr>
              <w:t>能正確安全操作適合學習階段的物品、器材儀器、科技設備及資源。能進行客觀的質性觀察或數值量測並詳實記錄。</w:t>
            </w:r>
          </w:p>
          <w:p w14:paraId="28B12269" w14:textId="77777777" w:rsidR="00AC6D0E" w:rsidRDefault="002158E1">
            <w:pPr>
              <w:snapToGrid w:val="0"/>
              <w:ind w:firstLine="0"/>
              <w:jc w:val="left"/>
              <w:rPr>
                <w:rFonts w:ascii="標楷體" w:eastAsia="標楷體" w:hAnsi="標楷體"/>
              </w:rPr>
            </w:pPr>
            <w:r>
              <w:rPr>
                <w:rFonts w:ascii="標楷體" w:eastAsia="標楷體" w:hAnsi="標楷體" w:cs="標楷體"/>
              </w:rPr>
              <w:t>an-Ⅳ-1 察覺到科學的觀察、測量和方法是否具有正當性</w:t>
            </w:r>
            <w:r w:rsidRPr="00723BB6">
              <w:rPr>
                <w:rFonts w:ascii="標楷體" w:eastAsia="標楷體" w:hAnsi="標楷體" w:cs="標楷體"/>
              </w:rPr>
              <w:t>，是受到社會共同建構的標準所規範。</w:t>
            </w:r>
          </w:p>
          <w:p w14:paraId="2E81E951" w14:textId="77777777" w:rsidR="00AC6D0E" w:rsidRDefault="002158E1">
            <w:pPr>
              <w:snapToGrid w:val="0"/>
              <w:ind w:firstLine="0"/>
              <w:jc w:val="left"/>
              <w:rPr>
                <w:rFonts w:ascii="標楷體" w:eastAsia="標楷體" w:hAnsi="標楷體"/>
              </w:rPr>
            </w:pPr>
            <w:r>
              <w:rPr>
                <w:rFonts w:ascii="標楷體" w:eastAsia="標楷體" w:hAnsi="標楷體" w:cs="標楷體"/>
              </w:rPr>
              <w:t>pa-Ⅳ-1 能分析歸納、製作圖表、使用資訊</w:t>
            </w:r>
            <w:r w:rsidRPr="00723BB6">
              <w:rPr>
                <w:rFonts w:ascii="標楷體" w:eastAsia="標楷體" w:hAnsi="標楷體" w:cs="標楷體"/>
              </w:rPr>
              <w:t>及數學等方法，整理資訊或數據。</w:t>
            </w:r>
          </w:p>
          <w:p w14:paraId="48E093BA"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tc>
        <w:tc>
          <w:tcPr>
            <w:tcW w:w="1559" w:type="dxa"/>
            <w:shd w:val="clear" w:color="auto" w:fill="auto"/>
          </w:tcPr>
          <w:p w14:paraId="6A903576" w14:textId="77777777" w:rsidR="00AC6D0E" w:rsidRDefault="002158E1">
            <w:pPr>
              <w:snapToGrid w:val="0"/>
              <w:ind w:firstLine="0"/>
              <w:jc w:val="left"/>
              <w:rPr>
                <w:rFonts w:ascii="標楷體" w:eastAsia="標楷體" w:hAnsi="標楷體"/>
              </w:rPr>
            </w:pPr>
            <w:r>
              <w:rPr>
                <w:rFonts w:ascii="標楷體" w:eastAsia="標楷體" w:hAnsi="標楷體" w:cs="標楷體"/>
              </w:rPr>
              <w:t>Ea-Ⅳ-1 時間、長度、質量等為基本物理量，經由計算可得到密度、</w:t>
            </w:r>
            <w:proofErr w:type="gramStart"/>
            <w:r>
              <w:rPr>
                <w:rFonts w:ascii="標楷體" w:eastAsia="標楷體" w:hAnsi="標楷體" w:cs="標楷體"/>
              </w:rPr>
              <w:t>體積等衍伸</w:t>
            </w:r>
            <w:proofErr w:type="gramEnd"/>
            <w:r>
              <w:rPr>
                <w:rFonts w:ascii="標楷體" w:eastAsia="標楷體" w:hAnsi="標楷體" w:cs="標楷體"/>
              </w:rPr>
              <w:t>物理量。</w:t>
            </w:r>
          </w:p>
          <w:p w14:paraId="395FE97A" w14:textId="77777777" w:rsidR="00AC6D0E" w:rsidRDefault="002158E1">
            <w:pPr>
              <w:snapToGrid w:val="0"/>
              <w:ind w:firstLine="0"/>
              <w:jc w:val="left"/>
              <w:rPr>
                <w:rFonts w:ascii="標楷體" w:eastAsia="標楷體" w:hAnsi="標楷體"/>
              </w:rPr>
            </w:pPr>
            <w:r>
              <w:rPr>
                <w:rFonts w:ascii="標楷體" w:eastAsia="標楷體" w:hAnsi="標楷體" w:cs="標楷體"/>
              </w:rPr>
              <w:t>Ab-Ⅳ-3 物質的物理性質與化學性質。</w:t>
            </w:r>
          </w:p>
          <w:p w14:paraId="2F8CBF98" w14:textId="77777777" w:rsidR="00AC6D0E" w:rsidRDefault="002158E1">
            <w:pPr>
              <w:snapToGrid w:val="0"/>
              <w:ind w:firstLine="0"/>
              <w:jc w:val="left"/>
              <w:rPr>
                <w:rFonts w:ascii="標楷體" w:eastAsia="標楷體" w:hAnsi="標楷體"/>
              </w:rPr>
            </w:pPr>
            <w:r>
              <w:rPr>
                <w:rFonts w:ascii="標楷體" w:eastAsia="標楷體" w:hAnsi="標楷體" w:cs="標楷體"/>
              </w:rPr>
              <w:t>Ab-Ⅳ-4 物質依是否可用物理方法分離，可分為純物質和混合物。</w:t>
            </w:r>
          </w:p>
          <w:p w14:paraId="459EEEA1" w14:textId="77777777" w:rsidR="00AC6D0E" w:rsidRDefault="002158E1">
            <w:pPr>
              <w:snapToGrid w:val="0"/>
              <w:ind w:firstLine="0"/>
              <w:jc w:val="left"/>
              <w:rPr>
                <w:rFonts w:ascii="標楷體" w:eastAsia="標楷體" w:hAnsi="標楷體"/>
              </w:rPr>
            </w:pPr>
            <w:r>
              <w:rPr>
                <w:rFonts w:ascii="標楷體" w:eastAsia="標楷體" w:hAnsi="標楷體" w:cs="標楷體"/>
              </w:rPr>
              <w:t>Ca-Ⅳ-1 實驗分離混合物，例如：結晶法、過濾法及簡易</w:t>
            </w:r>
            <w:proofErr w:type="gramStart"/>
            <w:r>
              <w:rPr>
                <w:rFonts w:ascii="標楷體" w:eastAsia="標楷體" w:hAnsi="標楷體" w:cs="標楷體"/>
              </w:rPr>
              <w:t>濾紙色層分析</w:t>
            </w:r>
            <w:proofErr w:type="gramEnd"/>
            <w:r>
              <w:rPr>
                <w:rFonts w:ascii="標楷體" w:eastAsia="標楷體" w:hAnsi="標楷體" w:cs="標楷體"/>
              </w:rPr>
              <w:t>法。</w:t>
            </w:r>
          </w:p>
          <w:p w14:paraId="7D356A1B" w14:textId="77777777" w:rsidR="00AC6D0E" w:rsidRDefault="002158E1">
            <w:pPr>
              <w:snapToGrid w:val="0"/>
              <w:ind w:firstLine="0"/>
              <w:jc w:val="left"/>
              <w:rPr>
                <w:rFonts w:ascii="標楷體" w:eastAsia="標楷體" w:hAnsi="標楷體"/>
              </w:rPr>
            </w:pPr>
            <w:r>
              <w:rPr>
                <w:rFonts w:ascii="標楷體" w:eastAsia="標楷體" w:hAnsi="標楷體" w:cs="標楷體"/>
              </w:rPr>
              <w:t>Jb-Ⅳ-4 溶液的概念</w:t>
            </w:r>
            <w:r w:rsidRPr="00A46FA7">
              <w:rPr>
                <w:rFonts w:ascii="標楷體" w:eastAsia="標楷體" w:hAnsi="標楷體" w:cs="標楷體"/>
              </w:rPr>
              <w:t>及重量百分濃度（P%）、百萬分點的表示法（ppm）。</w:t>
            </w:r>
          </w:p>
          <w:p w14:paraId="053482E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Me-Ⅳ-3 </w:t>
            </w:r>
            <w:r w:rsidRPr="00A46FA7">
              <w:rPr>
                <w:rFonts w:ascii="標楷體" w:eastAsia="標楷體" w:hAnsi="標楷體" w:cs="標楷體"/>
              </w:rPr>
              <w:t>空氣品質與空氣污染的種類、來源與一般防治方法。</w:t>
            </w:r>
          </w:p>
          <w:p w14:paraId="4A8F6DFA" w14:textId="77777777" w:rsidR="00AC6D0E" w:rsidRDefault="002158E1">
            <w:pPr>
              <w:snapToGrid w:val="0"/>
              <w:ind w:firstLine="0"/>
              <w:jc w:val="left"/>
              <w:rPr>
                <w:rFonts w:ascii="標楷體" w:eastAsia="標楷體" w:hAnsi="標楷體"/>
              </w:rPr>
            </w:pPr>
            <w:r>
              <w:rPr>
                <w:rFonts w:ascii="標楷體" w:eastAsia="標楷體" w:hAnsi="標楷體" w:cs="標楷體"/>
              </w:rPr>
              <w:t>Me-Ⅳ-2 家庭廢水的影響與再利用。</w:t>
            </w:r>
          </w:p>
          <w:p w14:paraId="7B7AEC47" w14:textId="77777777" w:rsidR="00AC6D0E" w:rsidRDefault="002158E1">
            <w:pPr>
              <w:snapToGrid w:val="0"/>
              <w:ind w:firstLine="0"/>
              <w:jc w:val="left"/>
              <w:rPr>
                <w:rFonts w:ascii="標楷體" w:eastAsia="標楷體" w:hAnsi="標楷體"/>
              </w:rPr>
            </w:pPr>
            <w:r>
              <w:rPr>
                <w:rFonts w:ascii="標楷體" w:eastAsia="標楷體" w:hAnsi="標楷體" w:cs="標楷體"/>
              </w:rPr>
              <w:t>Ka-Ⅳ-1 波的特徵，例如：波峰、波谷、波長、頻率、波速、振幅。</w:t>
            </w:r>
          </w:p>
          <w:p w14:paraId="35C7658A" w14:textId="77777777" w:rsidR="00AC6D0E" w:rsidRDefault="002158E1">
            <w:pPr>
              <w:snapToGrid w:val="0"/>
              <w:ind w:firstLine="0"/>
              <w:jc w:val="left"/>
              <w:rPr>
                <w:rFonts w:ascii="標楷體" w:eastAsia="標楷體" w:hAnsi="標楷體"/>
              </w:rPr>
            </w:pPr>
            <w:r>
              <w:rPr>
                <w:rFonts w:ascii="標楷體" w:eastAsia="標楷體" w:hAnsi="標楷體" w:cs="標楷體"/>
              </w:rPr>
              <w:t>Ka-Ⅳ-3 介質的種類、狀態、密度及溫度等因素會影響聲音傳播的速率。</w:t>
            </w:r>
          </w:p>
          <w:p w14:paraId="3D8F41D0" w14:textId="77777777" w:rsidR="00AC6D0E" w:rsidRDefault="002158E1">
            <w:pPr>
              <w:snapToGrid w:val="0"/>
              <w:ind w:firstLine="0"/>
              <w:jc w:val="left"/>
              <w:rPr>
                <w:rFonts w:ascii="標楷體" w:eastAsia="標楷體" w:hAnsi="標楷體"/>
              </w:rPr>
            </w:pPr>
            <w:r>
              <w:rPr>
                <w:rFonts w:ascii="標楷體" w:eastAsia="標楷體" w:hAnsi="標楷體" w:cs="標楷體"/>
              </w:rPr>
              <w:t>Ka-Ⅳ-8 透過實驗探討光的反射與折射規律。</w:t>
            </w:r>
          </w:p>
          <w:p w14:paraId="3BDCAADE" w14:textId="77777777" w:rsidR="00AC6D0E" w:rsidRDefault="002158E1">
            <w:pPr>
              <w:snapToGrid w:val="0"/>
              <w:ind w:firstLine="0"/>
              <w:jc w:val="left"/>
              <w:rPr>
                <w:rFonts w:ascii="標楷體" w:eastAsia="標楷體" w:hAnsi="標楷體"/>
              </w:rPr>
            </w:pPr>
            <w:r>
              <w:rPr>
                <w:rFonts w:ascii="標楷體" w:eastAsia="標楷體" w:hAnsi="標楷體" w:cs="標楷體"/>
              </w:rPr>
              <w:t>Ka-Ⅳ-10 陽光經過三稜鏡可以分散成各種色光。</w:t>
            </w:r>
          </w:p>
          <w:p w14:paraId="1B93EC7B" w14:textId="77777777" w:rsidR="00AC6D0E" w:rsidRDefault="002158E1">
            <w:pPr>
              <w:snapToGrid w:val="0"/>
              <w:ind w:firstLine="0"/>
              <w:jc w:val="left"/>
              <w:rPr>
                <w:rFonts w:ascii="標楷體" w:eastAsia="標楷體" w:hAnsi="標楷體"/>
              </w:rPr>
            </w:pPr>
            <w:r>
              <w:rPr>
                <w:rFonts w:ascii="標楷體" w:eastAsia="標楷體" w:hAnsi="標楷體" w:cs="標楷體"/>
              </w:rPr>
              <w:t>Bb-Ⅳ-3 不同物質受熱後，其溫度的變化可能不同，比熱就是此特性的定量化描述。</w:t>
            </w:r>
          </w:p>
          <w:p w14:paraId="14E3D865" w14:textId="77777777" w:rsidR="00AC6D0E" w:rsidRDefault="002158E1">
            <w:pPr>
              <w:snapToGrid w:val="0"/>
              <w:ind w:firstLine="0"/>
              <w:jc w:val="left"/>
              <w:rPr>
                <w:rFonts w:ascii="標楷體" w:eastAsia="標楷體" w:hAnsi="標楷體"/>
              </w:rPr>
            </w:pPr>
            <w:r>
              <w:rPr>
                <w:rFonts w:ascii="標楷體" w:eastAsia="標楷體" w:hAnsi="標楷體" w:cs="標楷體"/>
              </w:rPr>
              <w:t>Bb-Ⅳ-4 熱的傳播方式包含傳導、對流與輻射。</w:t>
            </w:r>
          </w:p>
          <w:p w14:paraId="03F14687" w14:textId="77777777" w:rsidR="00AC6D0E" w:rsidRDefault="002158E1">
            <w:pPr>
              <w:snapToGrid w:val="0"/>
              <w:ind w:firstLine="0"/>
              <w:jc w:val="left"/>
              <w:rPr>
                <w:rFonts w:ascii="標楷體" w:eastAsia="標楷體" w:hAnsi="標楷體"/>
              </w:rPr>
            </w:pPr>
            <w:r>
              <w:rPr>
                <w:rFonts w:ascii="標楷體" w:eastAsia="標楷體" w:hAnsi="標楷體" w:cs="標楷體"/>
              </w:rPr>
              <w:t>Aa-Ⅳ-4 元素的性質有規律性和週期性。</w:t>
            </w:r>
          </w:p>
          <w:p w14:paraId="5A2B667C" w14:textId="77777777" w:rsidR="00AC6D0E" w:rsidRDefault="002158E1">
            <w:pPr>
              <w:snapToGrid w:val="0"/>
              <w:ind w:firstLine="0"/>
              <w:jc w:val="left"/>
              <w:rPr>
                <w:rFonts w:ascii="標楷體" w:eastAsia="標楷體" w:hAnsi="標楷體"/>
              </w:rPr>
            </w:pPr>
            <w:r>
              <w:rPr>
                <w:rFonts w:ascii="標楷體" w:eastAsia="標楷體" w:hAnsi="標楷體" w:cs="標楷體"/>
              </w:rPr>
              <w:t>Aa-Ⅳ-5 元素與化合物有特定的化學符號表示法。</w:t>
            </w:r>
          </w:p>
        </w:tc>
        <w:tc>
          <w:tcPr>
            <w:tcW w:w="1418" w:type="dxa"/>
          </w:tcPr>
          <w:p w14:paraId="4E077ACA"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了解長度、體積、質量的測量與單位表示。</w:t>
            </w:r>
          </w:p>
          <w:p w14:paraId="0FFE65C3"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了解密度的測定與單位表示。</w:t>
            </w:r>
          </w:p>
          <w:p w14:paraId="2D929D2B" w14:textId="77777777" w:rsidR="00A46FA7" w:rsidRPr="00723BB6" w:rsidRDefault="002158E1" w:rsidP="00723BB6">
            <w:pPr>
              <w:snapToGrid w:val="0"/>
              <w:ind w:firstLine="0"/>
              <w:jc w:val="left"/>
              <w:rPr>
                <w:rFonts w:ascii="標楷體" w:eastAsia="標楷體" w:hAnsi="標楷體"/>
              </w:rPr>
            </w:pPr>
            <w:r w:rsidRPr="00723BB6">
              <w:rPr>
                <w:rFonts w:ascii="標楷體" w:eastAsia="標楷體" w:hAnsi="標楷體" w:cs="標楷體"/>
              </w:rPr>
              <w:t>3.了解物質的定義及物質三態。</w:t>
            </w:r>
          </w:p>
          <w:p w14:paraId="6CA43E5B"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4.</w:t>
            </w:r>
            <w:r w:rsidRPr="00723BB6">
              <w:rPr>
                <w:rFonts w:ascii="標楷體" w:eastAsia="標楷體" w:hAnsi="標楷體" w:cs="標楷體"/>
              </w:rPr>
              <w:t>百分濃度的計算。</w:t>
            </w:r>
          </w:p>
          <w:p w14:paraId="73F90AB0"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5.</w:t>
            </w:r>
            <w:r w:rsidRPr="00723BB6">
              <w:rPr>
                <w:rFonts w:ascii="標楷體" w:eastAsia="標楷體" w:hAnsi="標楷體" w:cs="標楷體"/>
              </w:rPr>
              <w:t>了解波動的基本性質。</w:t>
            </w:r>
          </w:p>
          <w:p w14:paraId="341BF5DA"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6.</w:t>
            </w:r>
            <w:proofErr w:type="gramStart"/>
            <w:r w:rsidRPr="00723BB6">
              <w:rPr>
                <w:rFonts w:ascii="標楷體" w:eastAsia="標楷體" w:hAnsi="標楷體" w:cs="標楷體"/>
              </w:rPr>
              <w:t>了解面鏡的</w:t>
            </w:r>
            <w:proofErr w:type="gramEnd"/>
            <w:r w:rsidRPr="00723BB6">
              <w:rPr>
                <w:rFonts w:ascii="標楷體" w:eastAsia="標楷體" w:hAnsi="標楷體" w:cs="標楷體"/>
              </w:rPr>
              <w:t>成像原理。</w:t>
            </w:r>
          </w:p>
          <w:p w14:paraId="2FB38609"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7.</w:t>
            </w:r>
            <w:r w:rsidRPr="00723BB6">
              <w:rPr>
                <w:rFonts w:ascii="標楷體" w:eastAsia="標楷體" w:hAnsi="標楷體" w:cs="標楷體"/>
              </w:rPr>
              <w:t>了解透鏡的成像原理。</w:t>
            </w:r>
          </w:p>
          <w:p w14:paraId="1529D8F2"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8.</w:t>
            </w:r>
            <w:r w:rsidRPr="00723BB6">
              <w:rPr>
                <w:rFonts w:ascii="標楷體" w:eastAsia="標楷體" w:hAnsi="標楷體" w:cs="標楷體"/>
              </w:rPr>
              <w:t>了解熱量的定義與單位。</w:t>
            </w:r>
          </w:p>
          <w:p w14:paraId="01746EF2"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9.</w:t>
            </w:r>
            <w:r w:rsidRPr="00723BB6">
              <w:rPr>
                <w:rFonts w:ascii="標楷體" w:eastAsia="標楷體" w:hAnsi="標楷體" w:cs="標楷體"/>
              </w:rPr>
              <w:t>了解比熱的意義與計算。</w:t>
            </w:r>
          </w:p>
          <w:p w14:paraId="6AD0E1C6"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10.</w:t>
            </w:r>
            <w:r w:rsidRPr="00723BB6">
              <w:rPr>
                <w:rFonts w:ascii="標楷體" w:eastAsia="標楷體" w:hAnsi="標楷體" w:cs="標楷體"/>
              </w:rPr>
              <w:t>了解常見元素的性質與用途。</w:t>
            </w:r>
          </w:p>
          <w:p w14:paraId="6A725B0B"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11.</w:t>
            </w:r>
            <w:r w:rsidRPr="00723BB6">
              <w:rPr>
                <w:rFonts w:ascii="標楷體" w:eastAsia="標楷體" w:hAnsi="標楷體" w:cs="標楷體"/>
              </w:rPr>
              <w:t>了解</w:t>
            </w:r>
            <w:proofErr w:type="gramStart"/>
            <w:r w:rsidRPr="00723BB6">
              <w:rPr>
                <w:rFonts w:ascii="標楷體" w:eastAsia="標楷體" w:hAnsi="標楷體" w:cs="標楷體"/>
              </w:rPr>
              <w:t>道耳頓</w:t>
            </w:r>
            <w:proofErr w:type="gramEnd"/>
            <w:r w:rsidRPr="00723BB6">
              <w:rPr>
                <w:rFonts w:ascii="標楷體" w:eastAsia="標楷體" w:hAnsi="標楷體" w:cs="標楷體"/>
              </w:rPr>
              <w:t>原子說的內容。</w:t>
            </w:r>
          </w:p>
          <w:p w14:paraId="401BB2F3" w14:textId="77777777" w:rsidR="00A46FA7" w:rsidRPr="00723BB6" w:rsidRDefault="002158E1" w:rsidP="00CC2084">
            <w:pPr>
              <w:snapToGrid w:val="0"/>
              <w:ind w:firstLine="0"/>
              <w:jc w:val="left"/>
              <w:rPr>
                <w:rFonts w:ascii="標楷體" w:eastAsia="標楷體" w:hAnsi="標楷體"/>
              </w:rPr>
            </w:pPr>
            <w:r>
              <w:rPr>
                <w:rFonts w:ascii="標楷體" w:eastAsia="標楷體" w:hAnsi="標楷體" w:cs="標楷體"/>
              </w:rPr>
              <w:t>12.</w:t>
            </w:r>
            <w:r w:rsidRPr="00723BB6">
              <w:rPr>
                <w:rFonts w:ascii="標楷體" w:eastAsia="標楷體" w:hAnsi="標楷體" w:cs="標楷體"/>
              </w:rPr>
              <w:t>了解元素與化合物的適當表示法及其分別。</w:t>
            </w:r>
          </w:p>
        </w:tc>
        <w:tc>
          <w:tcPr>
            <w:tcW w:w="2126" w:type="dxa"/>
          </w:tcPr>
          <w:p w14:paraId="01ACFB15" w14:textId="77777777" w:rsidR="00A46FA7" w:rsidRPr="00723BB6" w:rsidRDefault="002158E1" w:rsidP="00A46FA7">
            <w:pPr>
              <w:snapToGrid w:val="0"/>
              <w:ind w:firstLine="0"/>
              <w:jc w:val="left"/>
              <w:rPr>
                <w:rFonts w:ascii="標楷體" w:eastAsia="標楷體" w:hAnsi="標楷體"/>
              </w:rPr>
            </w:pPr>
            <w:r>
              <w:rPr>
                <w:rFonts w:ascii="標楷體" w:eastAsia="標楷體" w:hAnsi="標楷體" w:cs="標楷體"/>
              </w:rPr>
              <w:t>複習第三冊。</w:t>
            </w:r>
          </w:p>
        </w:tc>
        <w:tc>
          <w:tcPr>
            <w:tcW w:w="1370" w:type="dxa"/>
            <w:shd w:val="clear" w:color="auto" w:fill="auto"/>
          </w:tcPr>
          <w:p w14:paraId="64291032"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1.</w:t>
            </w:r>
            <w:r w:rsidRPr="00723BB6">
              <w:rPr>
                <w:rFonts w:ascii="標楷體" w:eastAsia="標楷體" w:hAnsi="標楷體" w:cs="標楷體"/>
              </w:rPr>
              <w:t>口頭評量</w:t>
            </w:r>
          </w:p>
          <w:p w14:paraId="165F3785"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2.</w:t>
            </w:r>
            <w:r w:rsidRPr="00723BB6">
              <w:rPr>
                <w:rFonts w:ascii="標楷體" w:eastAsia="標楷體" w:hAnsi="標楷體" w:cs="標楷體"/>
              </w:rPr>
              <w:t>紙筆評量</w:t>
            </w:r>
          </w:p>
          <w:p w14:paraId="5DE19C44" w14:textId="77777777" w:rsidR="00A46FA7" w:rsidRPr="00723BB6" w:rsidRDefault="002158E1" w:rsidP="00723BB6">
            <w:pPr>
              <w:snapToGrid w:val="0"/>
              <w:ind w:firstLine="0"/>
              <w:jc w:val="left"/>
              <w:rPr>
                <w:rFonts w:ascii="標楷體" w:eastAsia="標楷體" w:hAnsi="標楷體"/>
              </w:rPr>
            </w:pPr>
            <w:r>
              <w:rPr>
                <w:rFonts w:ascii="標楷體" w:eastAsia="標楷體" w:hAnsi="標楷體" w:cs="標楷體"/>
              </w:rPr>
              <w:t>3.</w:t>
            </w:r>
            <w:r w:rsidRPr="00723BB6">
              <w:rPr>
                <w:rFonts w:ascii="標楷體" w:eastAsia="標楷體" w:hAnsi="標楷體" w:cs="標楷體"/>
              </w:rPr>
              <w:t>實作評量</w:t>
            </w:r>
          </w:p>
        </w:tc>
        <w:tc>
          <w:tcPr>
            <w:tcW w:w="1370" w:type="dxa"/>
            <w:shd w:val="clear" w:color="auto" w:fill="auto"/>
          </w:tcPr>
          <w:p w14:paraId="3334CA53"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0B42A208"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723BB6">
              <w:rPr>
                <w:rFonts w:ascii="標楷體" w:eastAsia="標楷體" w:hAnsi="標楷體" w:cs="標楷體"/>
              </w:rPr>
              <w:t>了解平日常見科技產品的用途與運作方式。</w:t>
            </w:r>
          </w:p>
          <w:p w14:paraId="164EB226"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723BB6">
              <w:rPr>
                <w:rFonts w:ascii="標楷體" w:eastAsia="標楷體" w:hAnsi="標楷體" w:cs="標楷體"/>
              </w:rPr>
              <w:t>了解動手實作的重要性。</w:t>
            </w:r>
          </w:p>
          <w:p w14:paraId="641519D8"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188D5C99" w14:textId="77777777" w:rsidR="00AC6D0E" w:rsidRDefault="002158E1">
            <w:pPr>
              <w:snapToGrid w:val="0"/>
              <w:jc w:val="left"/>
              <w:rPr>
                <w:rFonts w:ascii="標楷體" w:eastAsia="標楷體" w:hAnsi="標楷體"/>
              </w:rPr>
            </w:pPr>
            <w:r>
              <w:rPr>
                <w:rFonts w:ascii="標楷體" w:eastAsia="標楷體" w:hAnsi="標楷體" w:cs="標楷體"/>
              </w:rPr>
              <w:t>安J3 了解日常生活容易發生事故的原因。</w:t>
            </w:r>
          </w:p>
          <w:p w14:paraId="022606FE" w14:textId="77777777" w:rsidR="00AC6D0E" w:rsidRDefault="002158E1">
            <w:pPr>
              <w:snapToGrid w:val="0"/>
              <w:jc w:val="left"/>
              <w:rPr>
                <w:rFonts w:ascii="標楷體" w:eastAsia="標楷體" w:hAnsi="標楷體"/>
              </w:rPr>
            </w:pPr>
            <w:r>
              <w:rPr>
                <w:rFonts w:ascii="標楷體" w:eastAsia="標楷體" w:hAnsi="標楷體" w:cs="標楷體"/>
              </w:rPr>
              <w:t>【閱讀素養教育】</w:t>
            </w:r>
          </w:p>
          <w:p w14:paraId="07E6F49A" w14:textId="77777777" w:rsidR="00AC6D0E" w:rsidRDefault="002158E1">
            <w:pPr>
              <w:snapToGrid w:val="0"/>
              <w:jc w:val="left"/>
              <w:rPr>
                <w:rFonts w:ascii="標楷體" w:eastAsia="標楷體" w:hAnsi="標楷體"/>
              </w:rPr>
            </w:pPr>
            <w:r>
              <w:rPr>
                <w:rFonts w:ascii="標楷體" w:eastAsia="標楷體" w:hAnsi="標楷體" w:cs="標楷體"/>
              </w:rPr>
              <w:t>閱J3 理解學</w:t>
            </w:r>
            <w:r w:rsidRPr="00723BB6">
              <w:rPr>
                <w:rFonts w:ascii="標楷體" w:eastAsia="標楷體" w:hAnsi="標楷體" w:cs="標楷體"/>
              </w:rPr>
              <w:t>科知識內的重要詞彙的意涵，並懂得如何運用該詞彙與他人進行溝通。</w:t>
            </w:r>
          </w:p>
          <w:p w14:paraId="42425F83" w14:textId="77777777" w:rsidR="00AC6D0E" w:rsidRDefault="002158E1">
            <w:pPr>
              <w:snapToGrid w:val="0"/>
              <w:jc w:val="left"/>
              <w:rPr>
                <w:rFonts w:ascii="標楷體" w:eastAsia="標楷體" w:hAnsi="標楷體"/>
              </w:rPr>
            </w:pPr>
            <w:r>
              <w:rPr>
                <w:rFonts w:ascii="標楷體" w:eastAsia="標楷體" w:hAnsi="標楷體" w:cs="標楷體"/>
              </w:rPr>
              <w:t>閱J7 小心求證資訊來源，判讀文本知識的正確性。</w:t>
            </w:r>
          </w:p>
          <w:p w14:paraId="0756EB77"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2C93F858" w14:textId="77777777" w:rsidR="00AC6D0E" w:rsidRDefault="002158E1">
            <w:pPr>
              <w:snapToGrid w:val="0"/>
              <w:jc w:val="left"/>
              <w:rPr>
                <w:rFonts w:ascii="標楷體" w:eastAsia="標楷體" w:hAnsi="標楷體"/>
              </w:rPr>
            </w:pPr>
            <w:r>
              <w:rPr>
                <w:rFonts w:ascii="標楷體" w:eastAsia="標楷體" w:hAnsi="標楷體" w:cs="標楷體"/>
              </w:rPr>
              <w:t>環J3 經由環境美學與自然文學了解自然環境的倫理價值。</w:t>
            </w:r>
          </w:p>
        </w:tc>
        <w:tc>
          <w:tcPr>
            <w:tcW w:w="1371" w:type="dxa"/>
          </w:tcPr>
          <w:p w14:paraId="43AAFFB7" w14:textId="77777777" w:rsidR="00A46FA7" w:rsidRPr="00723BB6" w:rsidRDefault="002158E1" w:rsidP="00723BB6">
            <w:pPr>
              <w:snapToGrid w:val="0"/>
              <w:ind w:firstLine="0"/>
              <w:jc w:val="left"/>
              <w:rPr>
                <w:rFonts w:ascii="標楷體" w:eastAsia="標楷體" w:hAnsi="標楷體"/>
              </w:rPr>
            </w:pPr>
            <w:proofErr w:type="gramStart"/>
            <w:r w:rsidRPr="0095380E">
              <w:rPr>
                <w:rFonts w:ascii="標楷體" w:eastAsia="標楷體" w:hAnsi="標楷體" w:cs="標楷體"/>
              </w:rPr>
              <w:t>全冊所</w:t>
            </w:r>
            <w:proofErr w:type="gramEnd"/>
            <w:r w:rsidRPr="0095380E">
              <w:rPr>
                <w:rFonts w:ascii="標楷體" w:eastAsia="標楷體" w:hAnsi="標楷體" w:cs="標楷體"/>
              </w:rPr>
              <w:t>對應的</w:t>
            </w:r>
            <w:r>
              <w:rPr>
                <w:rFonts w:ascii="標楷體" w:eastAsia="標楷體" w:hAnsi="標楷體" w:cs="標楷體"/>
              </w:rPr>
              <w:t>統整領域</w:t>
            </w:r>
          </w:p>
        </w:tc>
      </w:tr>
      <w:tr w:rsidR="00D61D18" w:rsidRPr="003D7110" w14:paraId="0FE91063" w14:textId="77777777" w:rsidTr="00D61D18">
        <w:trPr>
          <w:trHeight w:val="475"/>
        </w:trPr>
        <w:tc>
          <w:tcPr>
            <w:tcW w:w="15168" w:type="dxa"/>
            <w:gridSpan w:val="10"/>
            <w:tcBorders>
              <w:top w:val="nil"/>
              <w:left w:val="nil"/>
              <w:bottom w:val="single" w:sz="4" w:space="0" w:color="auto"/>
              <w:right w:val="nil"/>
            </w:tcBorders>
            <w:shd w:val="clear" w:color="auto" w:fill="auto"/>
            <w:vAlign w:val="center"/>
          </w:tcPr>
          <w:p w14:paraId="1472B727" w14:textId="77777777" w:rsidR="00D61D18" w:rsidRPr="003776F0" w:rsidRDefault="002158E1" w:rsidP="00D61D18">
            <w:pPr>
              <w:ind w:firstLine="0"/>
              <w:rPr>
                <w:rFonts w:ascii="標楷體" w:eastAsia="標楷體" w:hAnsi="標楷體"/>
                <w:sz w:val="24"/>
                <w:szCs w:val="24"/>
              </w:rPr>
            </w:pPr>
            <w:r>
              <w:rPr>
                <w:rFonts w:ascii="標楷體" w:eastAsia="標楷體" w:hAnsi="標楷體" w:cs="標楷體"/>
                <w:sz w:val="24"/>
                <w:szCs w:val="24"/>
              </w:rPr>
              <w:t>第二學期</w:t>
            </w:r>
          </w:p>
        </w:tc>
      </w:tr>
      <w:tr w:rsidR="003776F0" w:rsidRPr="003D7110" w14:paraId="3015DB7A" w14:textId="77777777" w:rsidTr="00D61D18">
        <w:trPr>
          <w:trHeight w:val="475"/>
        </w:trPr>
        <w:tc>
          <w:tcPr>
            <w:tcW w:w="1418" w:type="dxa"/>
            <w:vMerge w:val="restart"/>
            <w:tcBorders>
              <w:top w:val="single" w:sz="4" w:space="0" w:color="auto"/>
            </w:tcBorders>
            <w:shd w:val="clear" w:color="auto" w:fill="auto"/>
            <w:vAlign w:val="center"/>
          </w:tcPr>
          <w:p w14:paraId="7B2668CC" w14:textId="77777777" w:rsidR="003776F0" w:rsidRPr="003D7110" w:rsidRDefault="002158E1"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教學進度</w:t>
            </w:r>
          </w:p>
        </w:tc>
        <w:tc>
          <w:tcPr>
            <w:tcW w:w="1559" w:type="dxa"/>
            <w:vMerge w:val="restart"/>
            <w:tcBorders>
              <w:top w:val="single" w:sz="4" w:space="0" w:color="auto"/>
            </w:tcBorders>
            <w:shd w:val="clear" w:color="auto" w:fill="auto"/>
            <w:vAlign w:val="center"/>
          </w:tcPr>
          <w:p w14:paraId="0B8F5B37"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單元名稱</w:t>
            </w:r>
          </w:p>
        </w:tc>
        <w:tc>
          <w:tcPr>
            <w:tcW w:w="1418" w:type="dxa"/>
            <w:vMerge w:val="restart"/>
            <w:tcBorders>
              <w:top w:val="single" w:sz="4" w:space="0" w:color="auto"/>
            </w:tcBorders>
            <w:shd w:val="clear" w:color="auto" w:fill="auto"/>
            <w:vAlign w:val="center"/>
          </w:tcPr>
          <w:p w14:paraId="15AAFF43"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學習領域</w:t>
            </w:r>
            <w:r>
              <w:rPr>
                <w:rFonts w:ascii="標楷體" w:eastAsia="標楷體" w:hAnsi="標楷體" w:cs="標楷體"/>
                <w:sz w:val="24"/>
                <w:szCs w:val="24"/>
              </w:rPr>
              <w:br/>
            </w:r>
            <w:r w:rsidRPr="003D7110">
              <w:rPr>
                <w:rFonts w:ascii="標楷體" w:eastAsia="標楷體" w:hAnsi="標楷體" w:cs="標楷體"/>
                <w:sz w:val="24"/>
                <w:szCs w:val="24"/>
              </w:rPr>
              <w:t>核心素養</w:t>
            </w:r>
          </w:p>
        </w:tc>
        <w:tc>
          <w:tcPr>
            <w:tcW w:w="3118" w:type="dxa"/>
            <w:gridSpan w:val="2"/>
            <w:tcBorders>
              <w:top w:val="single" w:sz="4" w:space="0" w:color="auto"/>
            </w:tcBorders>
            <w:shd w:val="clear" w:color="auto" w:fill="auto"/>
            <w:vAlign w:val="center"/>
          </w:tcPr>
          <w:p w14:paraId="5C0F5C3E"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學習重點</w:t>
            </w:r>
          </w:p>
        </w:tc>
        <w:tc>
          <w:tcPr>
            <w:tcW w:w="1418" w:type="dxa"/>
            <w:vMerge w:val="restart"/>
            <w:tcBorders>
              <w:top w:val="single" w:sz="4" w:space="0" w:color="auto"/>
            </w:tcBorders>
            <w:vAlign w:val="center"/>
          </w:tcPr>
          <w:p w14:paraId="5452AB7C"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學習目標</w:t>
            </w:r>
          </w:p>
        </w:tc>
        <w:tc>
          <w:tcPr>
            <w:tcW w:w="2126" w:type="dxa"/>
            <w:vMerge w:val="restart"/>
            <w:tcBorders>
              <w:top w:val="single" w:sz="4" w:space="0" w:color="auto"/>
            </w:tcBorders>
            <w:vAlign w:val="center"/>
          </w:tcPr>
          <w:p w14:paraId="0289A2A5" w14:textId="77777777" w:rsidR="003776F0" w:rsidRPr="003D7110" w:rsidRDefault="002158E1" w:rsidP="005D6D5A">
            <w:pPr>
              <w:snapToGrid w:val="0"/>
              <w:ind w:firstLine="0"/>
              <w:jc w:val="center"/>
              <w:rPr>
                <w:rFonts w:ascii="標楷體" w:eastAsia="標楷體" w:hAnsi="標楷體"/>
                <w:sz w:val="24"/>
                <w:szCs w:val="24"/>
              </w:rPr>
            </w:pPr>
            <w:r w:rsidRPr="003776F0">
              <w:rPr>
                <w:rFonts w:ascii="標楷體" w:eastAsia="標楷體" w:hAnsi="標楷體" w:cs="標楷體"/>
                <w:sz w:val="24"/>
                <w:szCs w:val="24"/>
              </w:rPr>
              <w:t>教學重點</w:t>
            </w:r>
          </w:p>
        </w:tc>
        <w:tc>
          <w:tcPr>
            <w:tcW w:w="1370" w:type="dxa"/>
            <w:vMerge w:val="restart"/>
            <w:tcBorders>
              <w:top w:val="single" w:sz="4" w:space="0" w:color="auto"/>
            </w:tcBorders>
            <w:shd w:val="clear" w:color="auto" w:fill="auto"/>
            <w:vAlign w:val="center"/>
          </w:tcPr>
          <w:p w14:paraId="75314B4F"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評量方式</w:t>
            </w:r>
          </w:p>
        </w:tc>
        <w:tc>
          <w:tcPr>
            <w:tcW w:w="1370" w:type="dxa"/>
            <w:vMerge w:val="restart"/>
            <w:tcBorders>
              <w:top w:val="single" w:sz="4" w:space="0" w:color="auto"/>
            </w:tcBorders>
            <w:shd w:val="clear" w:color="auto" w:fill="auto"/>
            <w:vAlign w:val="center"/>
          </w:tcPr>
          <w:p w14:paraId="7F231ED1" w14:textId="77777777" w:rsidR="003776F0" w:rsidRPr="003D7110" w:rsidRDefault="002158E1" w:rsidP="005D6D5A">
            <w:pPr>
              <w:snapToGrid w:val="0"/>
              <w:ind w:firstLine="0"/>
              <w:jc w:val="center"/>
              <w:rPr>
                <w:rFonts w:ascii="標楷體" w:eastAsia="標楷體" w:hAnsi="標楷體"/>
                <w:sz w:val="24"/>
                <w:szCs w:val="24"/>
              </w:rPr>
            </w:pPr>
            <w:r w:rsidRPr="003D7110">
              <w:rPr>
                <w:rFonts w:ascii="標楷體" w:eastAsia="標楷體" w:hAnsi="標楷體" w:cs="標楷體"/>
                <w:sz w:val="24"/>
                <w:szCs w:val="24"/>
              </w:rPr>
              <w:t>議題融入</w:t>
            </w:r>
          </w:p>
        </w:tc>
        <w:tc>
          <w:tcPr>
            <w:tcW w:w="1371" w:type="dxa"/>
            <w:vMerge w:val="restart"/>
            <w:tcBorders>
              <w:top w:val="single" w:sz="4" w:space="0" w:color="auto"/>
            </w:tcBorders>
          </w:tcPr>
          <w:p w14:paraId="01623848" w14:textId="77777777" w:rsidR="003776F0" w:rsidRPr="003D7110" w:rsidRDefault="002158E1" w:rsidP="005D6D5A">
            <w:pPr>
              <w:snapToGrid w:val="0"/>
              <w:ind w:firstLine="0"/>
              <w:rPr>
                <w:rFonts w:ascii="標楷體" w:eastAsia="標楷體" w:hAnsi="標楷體"/>
                <w:sz w:val="24"/>
                <w:szCs w:val="24"/>
              </w:rPr>
            </w:pPr>
            <w:r w:rsidRPr="003776F0">
              <w:rPr>
                <w:rFonts w:ascii="標楷體" w:eastAsia="標楷體" w:hAnsi="標楷體" w:cs="標楷體"/>
                <w:sz w:val="24"/>
                <w:szCs w:val="24"/>
              </w:rPr>
              <w:t>跨領域統整規劃（無則免填）</w:t>
            </w:r>
          </w:p>
        </w:tc>
      </w:tr>
      <w:tr w:rsidR="00A704CF" w:rsidRPr="003D7110" w14:paraId="695C0ECA" w14:textId="77777777" w:rsidTr="00A704CF">
        <w:trPr>
          <w:trHeight w:val="475"/>
        </w:trPr>
        <w:tc>
          <w:tcPr>
            <w:tcW w:w="1418" w:type="dxa"/>
            <w:vMerge/>
            <w:shd w:val="clear" w:color="auto" w:fill="auto"/>
            <w:vAlign w:val="center"/>
          </w:tcPr>
          <w:p w14:paraId="5191AF70" w14:textId="77777777" w:rsidR="003776F0" w:rsidRPr="003D7110" w:rsidRDefault="00C21E9F" w:rsidP="003D7110">
            <w:pPr>
              <w:ind w:firstLine="0"/>
              <w:rPr>
                <w:rFonts w:ascii="標楷體" w:eastAsia="標楷體" w:hAnsi="標楷體"/>
                <w:sz w:val="24"/>
                <w:szCs w:val="24"/>
              </w:rPr>
            </w:pPr>
          </w:p>
        </w:tc>
        <w:tc>
          <w:tcPr>
            <w:tcW w:w="1559" w:type="dxa"/>
            <w:vMerge/>
            <w:shd w:val="clear" w:color="auto" w:fill="auto"/>
            <w:vAlign w:val="center"/>
          </w:tcPr>
          <w:p w14:paraId="5D04320A" w14:textId="77777777" w:rsidR="003776F0" w:rsidRPr="003D7110" w:rsidRDefault="00C21E9F" w:rsidP="003D7110">
            <w:pPr>
              <w:ind w:firstLine="0"/>
              <w:rPr>
                <w:rFonts w:ascii="標楷體" w:eastAsia="標楷體" w:hAnsi="標楷體"/>
                <w:sz w:val="24"/>
                <w:szCs w:val="24"/>
              </w:rPr>
            </w:pPr>
          </w:p>
        </w:tc>
        <w:tc>
          <w:tcPr>
            <w:tcW w:w="1418" w:type="dxa"/>
            <w:vMerge/>
            <w:shd w:val="clear" w:color="auto" w:fill="auto"/>
            <w:vAlign w:val="center"/>
          </w:tcPr>
          <w:p w14:paraId="0500A3C5" w14:textId="77777777" w:rsidR="003776F0" w:rsidRPr="003D7110" w:rsidRDefault="00C21E9F" w:rsidP="003D7110">
            <w:pPr>
              <w:ind w:firstLine="0"/>
              <w:rPr>
                <w:rFonts w:ascii="標楷體" w:eastAsia="標楷體" w:hAnsi="標楷體"/>
                <w:sz w:val="24"/>
                <w:szCs w:val="24"/>
              </w:rPr>
            </w:pPr>
          </w:p>
        </w:tc>
        <w:tc>
          <w:tcPr>
            <w:tcW w:w="1559" w:type="dxa"/>
            <w:shd w:val="clear" w:color="auto" w:fill="auto"/>
            <w:vAlign w:val="center"/>
          </w:tcPr>
          <w:p w14:paraId="049772E5" w14:textId="77777777" w:rsidR="003776F0" w:rsidRPr="003D7110" w:rsidRDefault="002158E1"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學習表現</w:t>
            </w:r>
          </w:p>
        </w:tc>
        <w:tc>
          <w:tcPr>
            <w:tcW w:w="1559" w:type="dxa"/>
            <w:shd w:val="clear" w:color="auto" w:fill="auto"/>
            <w:vAlign w:val="center"/>
          </w:tcPr>
          <w:p w14:paraId="411F62C1" w14:textId="77777777" w:rsidR="003776F0" w:rsidRPr="003D7110" w:rsidRDefault="002158E1" w:rsidP="005D6D5A">
            <w:pPr>
              <w:ind w:firstLine="0"/>
              <w:jc w:val="center"/>
              <w:rPr>
                <w:rFonts w:ascii="標楷體" w:eastAsia="標楷體" w:hAnsi="標楷體"/>
                <w:sz w:val="24"/>
                <w:szCs w:val="24"/>
              </w:rPr>
            </w:pPr>
            <w:r w:rsidRPr="003D7110">
              <w:rPr>
                <w:rFonts w:ascii="標楷體" w:eastAsia="標楷體" w:hAnsi="標楷體" w:cs="標楷體"/>
                <w:sz w:val="24"/>
                <w:szCs w:val="24"/>
              </w:rPr>
              <w:t>學習內容</w:t>
            </w:r>
          </w:p>
        </w:tc>
        <w:tc>
          <w:tcPr>
            <w:tcW w:w="1418" w:type="dxa"/>
            <w:vMerge/>
          </w:tcPr>
          <w:p w14:paraId="6C1C5C5A" w14:textId="77777777" w:rsidR="003776F0" w:rsidRPr="003D7110" w:rsidRDefault="00C21E9F" w:rsidP="003D7110">
            <w:pPr>
              <w:ind w:firstLine="0"/>
              <w:rPr>
                <w:rFonts w:ascii="標楷體" w:eastAsia="標楷體" w:hAnsi="標楷體"/>
                <w:sz w:val="24"/>
                <w:szCs w:val="24"/>
              </w:rPr>
            </w:pPr>
          </w:p>
        </w:tc>
        <w:tc>
          <w:tcPr>
            <w:tcW w:w="2126" w:type="dxa"/>
            <w:vMerge/>
          </w:tcPr>
          <w:p w14:paraId="170FEB86" w14:textId="77777777" w:rsidR="003776F0" w:rsidRPr="003D7110" w:rsidRDefault="00C21E9F" w:rsidP="003D7110">
            <w:pPr>
              <w:ind w:firstLine="0"/>
              <w:rPr>
                <w:rFonts w:ascii="標楷體" w:eastAsia="標楷體" w:hAnsi="標楷體"/>
                <w:sz w:val="24"/>
                <w:szCs w:val="24"/>
              </w:rPr>
            </w:pPr>
          </w:p>
        </w:tc>
        <w:tc>
          <w:tcPr>
            <w:tcW w:w="1370" w:type="dxa"/>
            <w:vMerge/>
            <w:shd w:val="clear" w:color="auto" w:fill="auto"/>
            <w:vAlign w:val="center"/>
          </w:tcPr>
          <w:p w14:paraId="58CB2CD9" w14:textId="77777777" w:rsidR="003776F0" w:rsidRPr="003D7110" w:rsidRDefault="00C21E9F" w:rsidP="003D7110">
            <w:pPr>
              <w:ind w:firstLine="0"/>
              <w:rPr>
                <w:rFonts w:ascii="標楷體" w:eastAsia="標楷體" w:hAnsi="標楷體"/>
                <w:sz w:val="24"/>
                <w:szCs w:val="24"/>
              </w:rPr>
            </w:pPr>
          </w:p>
        </w:tc>
        <w:tc>
          <w:tcPr>
            <w:tcW w:w="1370" w:type="dxa"/>
            <w:vMerge/>
            <w:shd w:val="clear" w:color="auto" w:fill="auto"/>
            <w:vAlign w:val="center"/>
          </w:tcPr>
          <w:p w14:paraId="05847161" w14:textId="77777777" w:rsidR="003776F0" w:rsidRPr="003D7110" w:rsidRDefault="00C21E9F" w:rsidP="003D7110">
            <w:pPr>
              <w:ind w:firstLine="0"/>
              <w:rPr>
                <w:rFonts w:ascii="標楷體" w:eastAsia="標楷體" w:hAnsi="標楷體"/>
                <w:sz w:val="24"/>
                <w:szCs w:val="24"/>
              </w:rPr>
            </w:pPr>
          </w:p>
        </w:tc>
        <w:tc>
          <w:tcPr>
            <w:tcW w:w="1371" w:type="dxa"/>
            <w:vMerge/>
          </w:tcPr>
          <w:p w14:paraId="44FE42F8" w14:textId="77777777" w:rsidR="003776F0" w:rsidRPr="003D7110" w:rsidRDefault="00C21E9F" w:rsidP="003D7110">
            <w:pPr>
              <w:ind w:firstLine="0"/>
              <w:rPr>
                <w:rFonts w:ascii="標楷體" w:eastAsia="標楷體" w:hAnsi="標楷體"/>
                <w:sz w:val="24"/>
                <w:szCs w:val="24"/>
              </w:rPr>
            </w:pPr>
          </w:p>
        </w:tc>
      </w:tr>
      <w:tr w:rsidR="00A704CF" w:rsidRPr="003776F0" w14:paraId="5D092FDF" w14:textId="77777777" w:rsidTr="00A704CF">
        <w:trPr>
          <w:trHeight w:val="303"/>
        </w:trPr>
        <w:tc>
          <w:tcPr>
            <w:tcW w:w="1418" w:type="dxa"/>
            <w:shd w:val="clear" w:color="auto" w:fill="auto"/>
          </w:tcPr>
          <w:p w14:paraId="0BB04E67"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一</w:t>
            </w:r>
          </w:p>
          <w:p w14:paraId="05BC71EE"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2/13-2/17</w:t>
            </w:r>
          </w:p>
        </w:tc>
        <w:tc>
          <w:tcPr>
            <w:tcW w:w="1559" w:type="dxa"/>
            <w:shd w:val="clear" w:color="auto" w:fill="auto"/>
          </w:tcPr>
          <w:p w14:paraId="296B66E4" w14:textId="77777777" w:rsidR="0092600D" w:rsidRPr="00D07FE9" w:rsidRDefault="002158E1" w:rsidP="00687123">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p>
          <w:p w14:paraId="185711D8"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proofErr w:type="gramStart"/>
            <w:r w:rsidRPr="00D07FE9">
              <w:rPr>
                <w:rFonts w:ascii="標楷體" w:eastAsia="標楷體" w:hAnsi="標楷體" w:cs="標楷體"/>
              </w:rPr>
              <w:t>‧</w:t>
            </w:r>
            <w:proofErr w:type="gramEnd"/>
            <w:r w:rsidRPr="00D07FE9">
              <w:rPr>
                <w:rFonts w:ascii="標楷體" w:eastAsia="標楷體" w:hAnsi="標楷體" w:cs="標楷體"/>
              </w:rPr>
              <w:t>1質量守恆</w:t>
            </w:r>
          </w:p>
        </w:tc>
        <w:tc>
          <w:tcPr>
            <w:tcW w:w="1418" w:type="dxa"/>
            <w:shd w:val="clear" w:color="auto" w:fill="auto"/>
          </w:tcPr>
          <w:p w14:paraId="5F545D3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D07FE9">
              <w:rPr>
                <w:rFonts w:ascii="標楷體" w:eastAsia="標楷體" w:hAnsi="標楷體" w:cs="標楷體"/>
              </w:rPr>
              <w:t>能應用科學知識、方法與態度於日常生活當中。</w:t>
            </w:r>
          </w:p>
          <w:p w14:paraId="4288E75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D07FE9">
              <w:rPr>
                <w:rFonts w:ascii="標楷體" w:eastAsia="標楷體" w:hAnsi="標楷體" w:cs="標楷體"/>
              </w:rPr>
              <w:t>能</w:t>
            </w:r>
            <w:proofErr w:type="gramStart"/>
            <w:r w:rsidRPr="00D07FE9">
              <w:rPr>
                <w:rFonts w:ascii="標楷體" w:eastAsia="標楷體" w:hAnsi="標楷體" w:cs="標楷體"/>
              </w:rPr>
              <w:t>將所習得</w:t>
            </w:r>
            <w:proofErr w:type="gramEnd"/>
            <w:r w:rsidRPr="00D07FE9">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D07FE9">
              <w:rPr>
                <w:rFonts w:ascii="標楷體" w:eastAsia="標楷體" w:hAnsi="標楷體" w:cs="標楷體"/>
              </w:rPr>
              <w:t>可信性抱持</w:t>
            </w:r>
            <w:proofErr w:type="gramEnd"/>
            <w:r w:rsidRPr="00D07FE9">
              <w:rPr>
                <w:rFonts w:ascii="標楷體" w:eastAsia="標楷體" w:hAnsi="標楷體" w:cs="標楷體"/>
              </w:rPr>
              <w:t>合理的懷疑態度或進行檢核，提出問題可能的解決方案。</w:t>
            </w:r>
          </w:p>
          <w:p w14:paraId="191FBEB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自-J-B1 </w:t>
            </w:r>
            <w:r w:rsidRPr="00D07FE9">
              <w:rPr>
                <w:rFonts w:ascii="標楷體" w:eastAsia="標楷體" w:hAnsi="標楷體" w:cs="標楷體"/>
              </w:rPr>
              <w:t>能分析歸納、製作圖表、使用資訊及數學運算等方法，整理自然科學資訊或數據，並利用口語、影像、文字與圖案、繪圖或實物、科學名詞、數學公式、模型等，表達探究之過程、發現與成果、價值和限制等。</w:t>
            </w:r>
          </w:p>
          <w:p w14:paraId="71E4183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自-J-B2 </w:t>
            </w:r>
            <w:r w:rsidRPr="00D07FE9">
              <w:rPr>
                <w:rFonts w:ascii="標楷體" w:eastAsia="標楷體" w:hAnsi="標楷體" w:cs="標楷體"/>
              </w:rPr>
              <w:t>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5682F15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pa-Ⅳ-2 </w:t>
            </w:r>
            <w:r w:rsidRPr="00D07FE9">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7871895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pe-Ⅳ-2 </w:t>
            </w:r>
            <w:r w:rsidRPr="00D07FE9">
              <w:rPr>
                <w:rFonts w:ascii="標楷體" w:eastAsia="標楷體" w:hAnsi="標楷體" w:cs="標楷體"/>
              </w:rPr>
              <w:t>能正確安全操作適合學習階段的物品、器材儀器、科技設備及資源。能進行客觀的質性觀察或數值量測並詳實記錄。</w:t>
            </w:r>
          </w:p>
          <w:p w14:paraId="36ADEC2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ti-Ⅳ-1 </w:t>
            </w:r>
            <w:r w:rsidRPr="00D07FE9">
              <w:rPr>
                <w:rFonts w:ascii="標楷體" w:eastAsia="標楷體" w:hAnsi="標楷體" w:cs="標楷體"/>
              </w:rPr>
              <w:t>能依據已知的自然科學知識概念，經由自我或團體探索與討論的過程，想像當使用的觀察方法或實驗方法改變時，其結果可能產生的差異；並能嘗試在指導下以創新思考和方法得到新的模型、成品或結果。</w:t>
            </w:r>
          </w:p>
        </w:tc>
        <w:tc>
          <w:tcPr>
            <w:tcW w:w="1559" w:type="dxa"/>
            <w:shd w:val="clear" w:color="auto" w:fill="auto"/>
          </w:tcPr>
          <w:p w14:paraId="4949543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Mb-Ⅳ-2 </w:t>
            </w:r>
            <w:r w:rsidRPr="00D07FE9">
              <w:rPr>
                <w:rFonts w:ascii="標楷體" w:eastAsia="標楷體" w:hAnsi="標楷體" w:cs="標楷體"/>
              </w:rPr>
              <w:t>科學史上重要發現的過程，以及不同性別、背景、族群者於其中的貢獻。</w:t>
            </w:r>
          </w:p>
          <w:p w14:paraId="1D3140E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Ja-Ⅳ-1 </w:t>
            </w:r>
            <w:r w:rsidRPr="00D07FE9">
              <w:rPr>
                <w:rFonts w:ascii="標楷體" w:eastAsia="標楷體" w:hAnsi="標楷體" w:cs="標楷體"/>
              </w:rPr>
              <w:t>化學反應中的質量守恆定律。</w:t>
            </w:r>
          </w:p>
          <w:p w14:paraId="05931C0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Ja-Ⅳ-3 </w:t>
            </w:r>
            <w:r w:rsidRPr="00D07FE9">
              <w:rPr>
                <w:rFonts w:ascii="標楷體" w:eastAsia="標楷體" w:hAnsi="標楷體" w:cs="標楷體"/>
              </w:rPr>
              <w:t>化學反應中常伴隨沉澱、氣體、顏色及溫度變化等現象。</w:t>
            </w:r>
          </w:p>
        </w:tc>
        <w:tc>
          <w:tcPr>
            <w:tcW w:w="1418" w:type="dxa"/>
          </w:tcPr>
          <w:p w14:paraId="77A82BE2"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簡述化學反應中常伴隨沉澱、氣體、顏色與溫度變化等現象。</w:t>
            </w:r>
          </w:p>
          <w:p w14:paraId="09A88566"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進行質量守恆實驗，並藉由實驗說明化學反應遵守質量守恆。</w:t>
            </w:r>
          </w:p>
          <w:p w14:paraId="21125D1E"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3.</w:t>
            </w:r>
            <w:proofErr w:type="gramStart"/>
            <w:r w:rsidRPr="00D07FE9">
              <w:rPr>
                <w:rFonts w:ascii="標楷體" w:eastAsia="標楷體" w:hAnsi="標楷體" w:cs="標楷體"/>
              </w:rPr>
              <w:t>拉瓦節與</w:t>
            </w:r>
            <w:proofErr w:type="gramEnd"/>
            <w:r w:rsidRPr="00D07FE9">
              <w:rPr>
                <w:rFonts w:ascii="標楷體" w:eastAsia="標楷體" w:hAnsi="標楷體" w:cs="標楷體"/>
              </w:rPr>
              <w:t>質量守恆定律。</w:t>
            </w:r>
          </w:p>
        </w:tc>
        <w:tc>
          <w:tcPr>
            <w:tcW w:w="2126" w:type="dxa"/>
          </w:tcPr>
          <w:p w14:paraId="588B112D"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提問：物質發生化學反應時，質量會改變嗎？</w:t>
            </w:r>
          </w:p>
          <w:p w14:paraId="6A1EDDE9"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利用木材燃燒、石灰水檢驗二氧化碳等介紹化學反應常見的現象。</w:t>
            </w:r>
          </w:p>
          <w:p w14:paraId="3D34296F"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思考化學反應的特色。</w:t>
            </w:r>
          </w:p>
          <w:p w14:paraId="15264F7C"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說明科學除了觀察現象外，還需要進行測量了解物質變化的關係。</w:t>
            </w:r>
          </w:p>
          <w:p w14:paraId="79C3F873"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化學反應進行時除了肉眼可見的物質外，是否尚有未觀察到物質或能量？</w:t>
            </w:r>
          </w:p>
          <w:p w14:paraId="6E1F3AA7"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藉由質量守恆的實驗探討物質發生化學反應前、後，物質總質量的變化。</w:t>
            </w:r>
          </w:p>
          <w:p w14:paraId="3F1A01A5"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探討若在密閉容器中，化學反應前、後物質的總質量不會改變，但如果不是在密閉容器，化學反應後物質的總質量則會減少。</w:t>
            </w:r>
          </w:p>
          <w:p w14:paraId="63BDDCD9"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探討鋼絲絨在空氣中燃燒的反應。</w:t>
            </w:r>
          </w:p>
          <w:p w14:paraId="05CE5CBC" w14:textId="77777777" w:rsidR="0092600D" w:rsidRPr="00385492"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大理石與鹽酸反應、鋼絲絨燃燒實驗，前者有二氧化碳的產生，後者有氧氣參與結合，二氧化碳和氧氣都是氣體，因為氣體在開放容器中無法</w:t>
            </w:r>
            <w:proofErr w:type="gramStart"/>
            <w:r w:rsidRPr="00D07FE9">
              <w:rPr>
                <w:rFonts w:ascii="標楷體" w:eastAsia="標楷體" w:hAnsi="標楷體" w:cs="標楷體"/>
              </w:rPr>
              <w:t>秤量其質量</w:t>
            </w:r>
            <w:proofErr w:type="gramEnd"/>
            <w:r w:rsidRPr="00D07FE9">
              <w:rPr>
                <w:rFonts w:ascii="標楷體" w:eastAsia="標楷體" w:hAnsi="標楷體" w:cs="標楷體"/>
              </w:rPr>
              <w:t>，所以都必須在密閉容器中進行實驗，才可證明化學反應前、後的總質量不會改變。而氯化鈣水溶液與碳酸鈉水溶液的反應，其反應物或生成物都沒有氣體，所以可在開放容器中進行實驗。</w:t>
            </w:r>
          </w:p>
        </w:tc>
        <w:tc>
          <w:tcPr>
            <w:tcW w:w="1370" w:type="dxa"/>
            <w:shd w:val="clear" w:color="auto" w:fill="auto"/>
          </w:tcPr>
          <w:p w14:paraId="58C83AFD"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148BD993"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tc>
        <w:tc>
          <w:tcPr>
            <w:tcW w:w="1370" w:type="dxa"/>
            <w:shd w:val="clear" w:color="auto" w:fill="auto"/>
          </w:tcPr>
          <w:p w14:paraId="542691D3"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66B5390C"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515A62B1" w14:textId="77777777" w:rsidR="00AC6D0E" w:rsidRDefault="002158E1">
            <w:pPr>
              <w:snapToGrid w:val="0"/>
              <w:jc w:val="left"/>
              <w:rPr>
                <w:rFonts w:ascii="標楷體" w:eastAsia="標楷體" w:hAnsi="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371" w:type="dxa"/>
          </w:tcPr>
          <w:p w14:paraId="1388F845"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08A92BFD"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861AB64" w14:textId="77777777" w:rsidTr="00A704CF">
        <w:trPr>
          <w:trHeight w:val="303"/>
        </w:trPr>
        <w:tc>
          <w:tcPr>
            <w:tcW w:w="1418" w:type="dxa"/>
            <w:shd w:val="clear" w:color="auto" w:fill="auto"/>
          </w:tcPr>
          <w:p w14:paraId="447E693C"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二</w:t>
            </w:r>
          </w:p>
          <w:p w14:paraId="4097F9DD"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2/20-2/24</w:t>
            </w:r>
          </w:p>
        </w:tc>
        <w:tc>
          <w:tcPr>
            <w:tcW w:w="1559" w:type="dxa"/>
            <w:shd w:val="clear" w:color="auto" w:fill="auto"/>
          </w:tcPr>
          <w:p w14:paraId="21596FAD"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p>
          <w:p w14:paraId="7F1DF1E5" w14:textId="77777777" w:rsidR="0092600D" w:rsidRPr="00D136AD" w:rsidRDefault="002158E1" w:rsidP="00D07FE9">
            <w:pPr>
              <w:snapToGrid w:val="0"/>
              <w:ind w:firstLine="0"/>
              <w:jc w:val="left"/>
              <w:rPr>
                <w:rFonts w:ascii="標楷體" w:eastAsia="標楷體" w:hAnsi="標楷體"/>
              </w:rPr>
            </w:pPr>
            <w:r w:rsidRPr="00D07FE9">
              <w:rPr>
                <w:rFonts w:ascii="標楷體" w:eastAsia="標楷體" w:hAnsi="標楷體" w:cs="標楷體"/>
              </w:rPr>
              <w:t>1</w:t>
            </w:r>
            <w:proofErr w:type="gramStart"/>
            <w:r w:rsidRPr="00D07FE9">
              <w:rPr>
                <w:rFonts w:ascii="標楷體" w:eastAsia="標楷體" w:hAnsi="標楷體" w:cs="標楷體"/>
              </w:rPr>
              <w:t>‧</w:t>
            </w:r>
            <w:proofErr w:type="gramEnd"/>
            <w:r w:rsidRPr="00D07FE9">
              <w:rPr>
                <w:rFonts w:ascii="標楷體" w:eastAsia="標楷體" w:hAnsi="標楷體" w:cs="標楷體"/>
              </w:rPr>
              <w:t>1質量守恆</w:t>
            </w:r>
            <w:r>
              <w:rPr>
                <w:rFonts w:ascii="標楷體" w:eastAsia="標楷體" w:hAnsi="標楷體" w:cs="標楷體"/>
              </w:rPr>
              <w:t>、</w:t>
            </w:r>
            <w:r w:rsidRPr="00D07FE9">
              <w:rPr>
                <w:rFonts w:ascii="標楷體" w:eastAsia="標楷體" w:hAnsi="標楷體" w:cs="標楷體"/>
              </w:rPr>
              <w:t>1．2化學反應的微觀世界</w:t>
            </w:r>
          </w:p>
        </w:tc>
        <w:tc>
          <w:tcPr>
            <w:tcW w:w="1418" w:type="dxa"/>
            <w:shd w:val="clear" w:color="auto" w:fill="auto"/>
          </w:tcPr>
          <w:p w14:paraId="3AD5EB4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自-J-A1 </w:t>
            </w:r>
            <w:r w:rsidRPr="00D07FE9">
              <w:rPr>
                <w:rFonts w:ascii="標楷體" w:eastAsia="標楷體" w:hAnsi="標楷體" w:cs="標楷體"/>
              </w:rPr>
              <w:t>能應用科學知識、方法與態度於日常生活當中。</w:t>
            </w:r>
          </w:p>
          <w:p w14:paraId="3BB0043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自-J-A2 </w:t>
            </w:r>
            <w:r w:rsidRPr="00D07FE9">
              <w:rPr>
                <w:rFonts w:ascii="標楷體" w:eastAsia="標楷體" w:hAnsi="標楷體" w:cs="標楷體"/>
              </w:rPr>
              <w:t>能</w:t>
            </w:r>
            <w:proofErr w:type="gramStart"/>
            <w:r w:rsidRPr="00D07FE9">
              <w:rPr>
                <w:rFonts w:ascii="標楷體" w:eastAsia="標楷體" w:hAnsi="標楷體" w:cs="標楷體"/>
              </w:rPr>
              <w:t>將所習得</w:t>
            </w:r>
            <w:proofErr w:type="gramEnd"/>
            <w:r w:rsidRPr="00D07FE9">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sidRPr="00D07FE9">
              <w:rPr>
                <w:rFonts w:ascii="標楷體" w:eastAsia="標楷體" w:hAnsi="標楷體" w:cs="標楷體"/>
              </w:rPr>
              <w:t>可信性抱持</w:t>
            </w:r>
            <w:proofErr w:type="gramEnd"/>
            <w:r w:rsidRPr="00D07FE9">
              <w:rPr>
                <w:rFonts w:ascii="標楷體" w:eastAsia="標楷體" w:hAnsi="標楷體" w:cs="標楷體"/>
              </w:rPr>
              <w:t>合理的懷疑態度或進行檢核，提出問題可能的解決方案。</w:t>
            </w:r>
          </w:p>
          <w:p w14:paraId="6A9DC03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自-J-C1 </w:t>
            </w:r>
            <w:r w:rsidRPr="00D07FE9">
              <w:rPr>
                <w:rFonts w:ascii="標楷體" w:eastAsia="標楷體" w:hAnsi="標楷體" w:cs="標楷體"/>
              </w:rPr>
              <w:t>從日常學習中，主動關心自然環境相關公共議題，尊重生命。</w:t>
            </w:r>
          </w:p>
          <w:p w14:paraId="40E4C85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自-J-C3 </w:t>
            </w:r>
            <w:r w:rsidRPr="00D07FE9">
              <w:rPr>
                <w:rFonts w:ascii="標楷體" w:eastAsia="標楷體" w:hAnsi="標楷體" w:cs="標楷體"/>
              </w:rPr>
              <w:t>透過環境相關議題的學習，能了解全球自然環境具有差異性與互動性，並能發展出自我文化認同與身為地球公民的價值觀。</w:t>
            </w:r>
          </w:p>
        </w:tc>
        <w:tc>
          <w:tcPr>
            <w:tcW w:w="1559" w:type="dxa"/>
            <w:shd w:val="clear" w:color="auto" w:fill="auto"/>
          </w:tcPr>
          <w:p w14:paraId="23E685D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an-Ⅳ-3 </w:t>
            </w:r>
            <w:r w:rsidRPr="00D07FE9">
              <w:rPr>
                <w:rFonts w:ascii="標楷體" w:eastAsia="標楷體" w:hAnsi="標楷體" w:cs="標楷體"/>
              </w:rPr>
              <w:t>體察到不同性別、背景、族群科學家們具有堅毅、嚴謹和講求邏輯的特質，也具有好奇心、求知慾和想像力。</w:t>
            </w:r>
          </w:p>
        </w:tc>
        <w:tc>
          <w:tcPr>
            <w:tcW w:w="1559" w:type="dxa"/>
            <w:shd w:val="clear" w:color="auto" w:fill="auto"/>
          </w:tcPr>
          <w:p w14:paraId="5DA8CFC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Aa-Ⅳ-2 </w:t>
            </w:r>
            <w:r w:rsidRPr="00D07FE9">
              <w:rPr>
                <w:rFonts w:ascii="標楷體" w:eastAsia="標楷體" w:hAnsi="標楷體" w:cs="標楷體"/>
              </w:rPr>
              <w:t>原子量與分子量是原子、分子之間的相對質量。</w:t>
            </w:r>
          </w:p>
          <w:p w14:paraId="30382D9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Ja-Ⅳ-4 </w:t>
            </w:r>
            <w:r w:rsidRPr="00D07FE9">
              <w:rPr>
                <w:rFonts w:ascii="標楷體" w:eastAsia="標楷體" w:hAnsi="標楷體" w:cs="標楷體"/>
              </w:rPr>
              <w:t>化學反應的表示法。</w:t>
            </w:r>
          </w:p>
        </w:tc>
        <w:tc>
          <w:tcPr>
            <w:tcW w:w="1418" w:type="dxa"/>
          </w:tcPr>
          <w:p w14:paraId="7639859E" w14:textId="77777777" w:rsidR="00385492" w:rsidRDefault="002158E1" w:rsidP="00D07FE9">
            <w:pPr>
              <w:snapToGrid w:val="0"/>
              <w:ind w:firstLine="0"/>
              <w:jc w:val="left"/>
              <w:rPr>
                <w:rFonts w:ascii="標楷體" w:eastAsia="標楷體" w:hAnsi="標楷體"/>
              </w:rPr>
            </w:pPr>
            <w:r>
              <w:rPr>
                <w:rFonts w:ascii="標楷體" w:eastAsia="標楷體" w:hAnsi="標楷體" w:cs="標楷體"/>
              </w:rPr>
              <w:t>1.</w:t>
            </w:r>
            <w:proofErr w:type="gramStart"/>
            <w:r w:rsidRPr="00D07FE9">
              <w:rPr>
                <w:rFonts w:ascii="標楷體" w:eastAsia="標楷體" w:hAnsi="標楷體" w:cs="標楷體"/>
              </w:rPr>
              <w:t>拉瓦節與</w:t>
            </w:r>
            <w:proofErr w:type="gramEnd"/>
            <w:r w:rsidRPr="00D07FE9">
              <w:rPr>
                <w:rFonts w:ascii="標楷體" w:eastAsia="標楷體" w:hAnsi="標楷體" w:cs="標楷體"/>
              </w:rPr>
              <w:t>質量守恆定律。</w:t>
            </w:r>
          </w:p>
          <w:p w14:paraId="17C7EC19"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原子量與分子量。</w:t>
            </w:r>
          </w:p>
          <w:p w14:paraId="6BB92B8F"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3.</w:t>
            </w:r>
            <w:proofErr w:type="gramStart"/>
            <w:r w:rsidRPr="00D07FE9">
              <w:rPr>
                <w:rFonts w:ascii="標楷體" w:eastAsia="標楷體" w:hAnsi="標楷體" w:cs="標楷體"/>
              </w:rPr>
              <w:t>莫耳與質量</w:t>
            </w:r>
            <w:proofErr w:type="gramEnd"/>
            <w:r w:rsidRPr="00D07FE9">
              <w:rPr>
                <w:rFonts w:ascii="標楷體" w:eastAsia="標楷體" w:hAnsi="標楷體" w:cs="標楷體"/>
              </w:rPr>
              <w:t>。</w:t>
            </w:r>
          </w:p>
          <w:p w14:paraId="39C8FACB"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以簡單模型說明化學反應式的符號與意義。</w:t>
            </w:r>
          </w:p>
          <w:p w14:paraId="6E4A22AC"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5.</w:t>
            </w:r>
            <w:proofErr w:type="gramStart"/>
            <w:r w:rsidRPr="00D07FE9">
              <w:rPr>
                <w:rFonts w:ascii="標楷體" w:eastAsia="標楷體" w:hAnsi="標楷體" w:cs="標楷體"/>
              </w:rPr>
              <w:t>莫耳與質量</w:t>
            </w:r>
            <w:proofErr w:type="gramEnd"/>
            <w:r w:rsidRPr="00D07FE9">
              <w:rPr>
                <w:rFonts w:ascii="標楷體" w:eastAsia="標楷體" w:hAnsi="標楷體" w:cs="標楷體"/>
              </w:rPr>
              <w:t>的運算。</w:t>
            </w:r>
          </w:p>
        </w:tc>
        <w:tc>
          <w:tcPr>
            <w:tcW w:w="2126" w:type="dxa"/>
          </w:tcPr>
          <w:p w14:paraId="2D211406" w14:textId="77777777" w:rsidR="00D136AD" w:rsidRPr="00D07FE9" w:rsidRDefault="002158E1" w:rsidP="00D136AD">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說明「質量守恆定律」的含義。</w:t>
            </w:r>
          </w:p>
          <w:p w14:paraId="690A079D" w14:textId="77777777" w:rsidR="00D136AD" w:rsidRDefault="002158E1" w:rsidP="00D136AD">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可利用排列組合好的積木或原子模型，將其任意拆解，再組合成其他新物質，說明化學變化後雖產生新物質，但原子種類及數目不變，說明質量守恆定律。教師須制定清楚組合的規則，不能讓學生任意組合，因為不同的</w:t>
            </w:r>
            <w:proofErr w:type="gramStart"/>
            <w:r w:rsidRPr="00D07FE9">
              <w:rPr>
                <w:rFonts w:ascii="標楷體" w:eastAsia="標楷體" w:hAnsi="標楷體" w:cs="標楷體"/>
              </w:rPr>
              <w:t>原子其鍵結</w:t>
            </w:r>
            <w:proofErr w:type="gramEnd"/>
            <w:r w:rsidRPr="00D07FE9">
              <w:rPr>
                <w:rFonts w:ascii="標楷體" w:eastAsia="標楷體" w:hAnsi="標楷體" w:cs="標楷體"/>
              </w:rPr>
              <w:t>數、鍵結角度皆不相同，任意組合易造成學生的迷思概念。</w:t>
            </w:r>
          </w:p>
          <w:p w14:paraId="40D2FF48"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以「自然暖身操」為例引入，引導學生如何快速清點大量的零錢。</w:t>
            </w:r>
          </w:p>
          <w:p w14:paraId="7998408C"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說明因為原子的質量非常小，其重量非一般肉眼或簡單的測量儀器可以看見或測量，所以通常取一定數量的原子來比較質量，比較的結果稱為原子量。</w:t>
            </w:r>
          </w:p>
          <w:p w14:paraId="60F1416E"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以其他的原子與碳-12的質量比較值，推論出其他原子的原子量。</w:t>
            </w:r>
          </w:p>
          <w:p w14:paraId="2267FB7E"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以二氧化碳等分子為例，演示分子量的求法。</w:t>
            </w:r>
          </w:p>
          <w:p w14:paraId="0A27E525"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以準備好的米粒或綠豆，請學生想想如何計量它們的數目，再引入以莫耳計量的概念。</w:t>
            </w:r>
          </w:p>
          <w:p w14:paraId="378E8426"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複習物質的原子量及分子量，向學生說明當取</w:t>
            </w:r>
            <w:proofErr w:type="gramStart"/>
            <w:r w:rsidRPr="00D07FE9">
              <w:rPr>
                <w:rFonts w:ascii="標楷體" w:eastAsia="標楷體" w:hAnsi="標楷體" w:cs="標楷體"/>
              </w:rPr>
              <w:t>一</w:t>
            </w:r>
            <w:proofErr w:type="gramEnd"/>
            <w:r w:rsidRPr="00D07FE9">
              <w:rPr>
                <w:rFonts w:ascii="標楷體" w:eastAsia="標楷體" w:hAnsi="標楷體" w:cs="標楷體"/>
              </w:rPr>
              <w:t>莫耳的粒子數目</w:t>
            </w:r>
            <w:proofErr w:type="gramStart"/>
            <w:r w:rsidRPr="00D07FE9">
              <w:rPr>
                <w:rFonts w:ascii="標楷體" w:eastAsia="標楷體" w:hAnsi="標楷體" w:cs="標楷體"/>
              </w:rPr>
              <w:t>來稱重時</w:t>
            </w:r>
            <w:proofErr w:type="gramEnd"/>
            <w:r w:rsidRPr="00D07FE9">
              <w:rPr>
                <w:rFonts w:ascii="標楷體" w:eastAsia="標楷體" w:hAnsi="標楷體" w:cs="標楷體"/>
              </w:rPr>
              <w:t>，所得的質量值會等於物質的原子量或分子量的數值。然後說明</w:t>
            </w:r>
            <w:proofErr w:type="gramStart"/>
            <w:r w:rsidRPr="00D07FE9">
              <w:rPr>
                <w:rFonts w:ascii="標楷體" w:eastAsia="標楷體" w:hAnsi="標楷體" w:cs="標楷體"/>
              </w:rPr>
              <w:t>一</w:t>
            </w:r>
            <w:proofErr w:type="gramEnd"/>
            <w:r w:rsidRPr="00D07FE9">
              <w:rPr>
                <w:rFonts w:ascii="標楷體" w:eastAsia="標楷體" w:hAnsi="標楷體" w:cs="標楷體"/>
              </w:rPr>
              <w:t>莫耳其實代表一個很大的數目，此數目約為6×10</w:t>
            </w:r>
            <w:r w:rsidRPr="00D07FE9">
              <w:rPr>
                <w:rFonts w:ascii="標楷體" w:eastAsia="標楷體" w:hAnsi="標楷體" w:cs="標楷體"/>
                <w:sz w:val="16"/>
                <w:szCs w:val="16"/>
                <w:vertAlign w:val="superscript"/>
              </w:rPr>
              <w:t>23</w:t>
            </w:r>
            <w:r w:rsidRPr="00D07FE9">
              <w:rPr>
                <w:rFonts w:ascii="標楷體" w:eastAsia="標楷體" w:hAnsi="標楷體" w:cs="標楷體"/>
              </w:rPr>
              <w:t>。</w:t>
            </w:r>
          </w:p>
          <w:p w14:paraId="7170791F"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回顧元素符號與分子式的意義，引導學生思考化學反應也需要適當的表示法。</w:t>
            </w:r>
          </w:p>
          <w:p w14:paraId="02E399DE" w14:textId="77777777" w:rsidR="0092600D" w:rsidRPr="00D07FE9" w:rsidRDefault="002158E1" w:rsidP="00526F3A">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說明化學反應式是以化學式、加號（＋）</w:t>
            </w:r>
            <w:proofErr w:type="gramStart"/>
            <w:r w:rsidRPr="00D07FE9">
              <w:rPr>
                <w:rFonts w:ascii="標楷體" w:eastAsia="標楷體" w:hAnsi="標楷體" w:cs="標楷體"/>
              </w:rPr>
              <w:t>及箭號</w:t>
            </w:r>
            <w:proofErr w:type="gramEnd"/>
            <w:r w:rsidRPr="00D07FE9">
              <w:rPr>
                <w:rFonts w:ascii="標楷體" w:eastAsia="標楷體" w:hAnsi="標楷體" w:cs="標楷體"/>
              </w:rPr>
              <w:t>（→）等符號組合的式子，用來表示實際發生的化學反應。</w:t>
            </w:r>
            <w:proofErr w:type="gramStart"/>
            <w:r w:rsidRPr="00D07FE9">
              <w:rPr>
                <w:rFonts w:ascii="標楷體" w:eastAsia="標楷體" w:hAnsi="標楷體" w:cs="標楷體"/>
              </w:rPr>
              <w:t>以氫分子</w:t>
            </w:r>
            <w:proofErr w:type="gramEnd"/>
            <w:r w:rsidRPr="00D07FE9">
              <w:rPr>
                <w:rFonts w:ascii="標楷體" w:eastAsia="標楷體" w:hAnsi="標楷體" w:cs="標楷體"/>
              </w:rPr>
              <w:t>與氧分子燃燒生成水分子為例，說明化學反應式的符號意義與書寫順序。</w:t>
            </w:r>
          </w:p>
          <w:p w14:paraId="70929A02" w14:textId="77777777" w:rsidR="0092600D" w:rsidRPr="00D07FE9" w:rsidRDefault="002158E1" w:rsidP="00385492">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說明平衡化學反應式的原理是根據「反應前、後原子種類與數目不變」及「質量守恆定律」。</w:t>
            </w:r>
          </w:p>
        </w:tc>
        <w:tc>
          <w:tcPr>
            <w:tcW w:w="1370" w:type="dxa"/>
            <w:shd w:val="clear" w:color="auto" w:fill="auto"/>
          </w:tcPr>
          <w:p w14:paraId="432B400E"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6D453745"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p w14:paraId="13663846" w14:textId="77777777" w:rsidR="0092600D"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實作評量</w:t>
            </w:r>
          </w:p>
        </w:tc>
        <w:tc>
          <w:tcPr>
            <w:tcW w:w="1370" w:type="dxa"/>
            <w:shd w:val="clear" w:color="auto" w:fill="auto"/>
          </w:tcPr>
          <w:p w14:paraId="53897F9D"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CF18DFD"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39E10897" w14:textId="77777777" w:rsidR="00AC6D0E" w:rsidRDefault="002158E1">
            <w:pPr>
              <w:snapToGrid w:val="0"/>
              <w:jc w:val="left"/>
              <w:rPr>
                <w:rFonts w:ascii="標楷體" w:eastAsia="標楷體" w:hAnsi="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371" w:type="dxa"/>
          </w:tcPr>
          <w:p w14:paraId="09134EFE"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44CA1A59" w14:textId="77777777" w:rsidR="0092600D"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8B052FE" w14:textId="77777777" w:rsidTr="00A704CF">
        <w:trPr>
          <w:trHeight w:val="303"/>
        </w:trPr>
        <w:tc>
          <w:tcPr>
            <w:tcW w:w="1418" w:type="dxa"/>
            <w:shd w:val="clear" w:color="auto" w:fill="auto"/>
          </w:tcPr>
          <w:p w14:paraId="75F8D3BF" w14:textId="77777777" w:rsidR="00385492" w:rsidRPr="00D07FE9" w:rsidRDefault="002158E1" w:rsidP="00D07FE9">
            <w:pPr>
              <w:snapToGrid w:val="0"/>
              <w:ind w:firstLine="0"/>
              <w:jc w:val="left"/>
              <w:rPr>
                <w:rFonts w:ascii="標楷體" w:eastAsia="標楷體" w:hAnsi="標楷體"/>
              </w:rPr>
            </w:pPr>
            <w:proofErr w:type="gramStart"/>
            <w:r>
              <w:rPr>
                <w:rFonts w:ascii="標楷體" w:eastAsia="標楷體" w:hAnsi="標楷體" w:cs="標楷體"/>
              </w:rPr>
              <w:t>三</w:t>
            </w:r>
            <w:proofErr w:type="gramEnd"/>
          </w:p>
          <w:p w14:paraId="65E03DF8" w14:textId="77777777" w:rsidR="00385492" w:rsidRPr="00C718DA" w:rsidRDefault="002158E1" w:rsidP="00D07FE9">
            <w:pPr>
              <w:snapToGrid w:val="0"/>
              <w:ind w:firstLine="0"/>
              <w:jc w:val="left"/>
              <w:rPr>
                <w:rFonts w:ascii="標楷體" w:eastAsia="標楷體" w:hAnsi="標楷體"/>
              </w:rPr>
            </w:pPr>
            <w:r>
              <w:rPr>
                <w:rFonts w:ascii="標楷體" w:eastAsia="標楷體" w:hAnsi="標楷體" w:cs="標楷體"/>
              </w:rPr>
              <w:t>2/27-3/03</w:t>
            </w:r>
          </w:p>
        </w:tc>
        <w:tc>
          <w:tcPr>
            <w:tcW w:w="1559" w:type="dxa"/>
            <w:shd w:val="clear" w:color="auto" w:fill="auto"/>
          </w:tcPr>
          <w:p w14:paraId="66B64F66"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一</w:t>
            </w:r>
            <w:r w:rsidRPr="00D07FE9">
              <w:rPr>
                <w:rFonts w:ascii="標楷體" w:eastAsia="標楷體" w:hAnsi="標楷體" w:cs="標楷體"/>
              </w:rPr>
              <w:t>章化學反應</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14:paraId="7B10E301"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1．2化學反應的微觀世界</w:t>
            </w:r>
            <w:r>
              <w:rPr>
                <w:rFonts w:ascii="標楷體" w:eastAsia="標楷體" w:hAnsi="標楷體" w:cs="標楷體"/>
              </w:rPr>
              <w:t>、</w:t>
            </w:r>
            <w:r w:rsidRPr="00D07FE9">
              <w:rPr>
                <w:rFonts w:ascii="標楷體" w:eastAsia="標楷體" w:hAnsi="標楷體" w:cs="標楷體"/>
              </w:rPr>
              <w:t>2．1氧化反應</w:t>
            </w:r>
          </w:p>
        </w:tc>
        <w:tc>
          <w:tcPr>
            <w:tcW w:w="1418" w:type="dxa"/>
            <w:shd w:val="clear" w:color="auto" w:fill="auto"/>
          </w:tcPr>
          <w:p w14:paraId="51E18D3B"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54F3F19D"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2D89046E"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7C7BB51E"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0E032D7"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40B2E29"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5BF69C61"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1EDA2C01" w14:textId="77777777" w:rsidR="00AC6D0E" w:rsidRDefault="002158E1">
            <w:pPr>
              <w:snapToGrid w:val="0"/>
              <w:ind w:firstLine="0"/>
              <w:jc w:val="left"/>
              <w:rPr>
                <w:rFonts w:ascii="標楷體" w:eastAsia="標楷體" w:hAnsi="標楷體"/>
              </w:rPr>
            </w:pPr>
            <w:r>
              <w:rPr>
                <w:rFonts w:ascii="標楷體" w:eastAsia="標楷體" w:hAnsi="標楷體" w:cs="標楷體"/>
              </w:rPr>
              <w:t>an-Ⅳ-3 體察到不同性別、背景、族群科學家們具有堅毅、嚴謹和講求邏輯的特質，也具有好奇心、求知慾和想像力。</w:t>
            </w:r>
          </w:p>
          <w:p w14:paraId="32D6D205"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能正確安全操作適合學習階段的物品、器材儀器、科技設備及資源。能進行客觀的質性觀察或數值量測並詳實記錄。</w:t>
            </w:r>
          </w:p>
          <w:p w14:paraId="7643D15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D07FE9">
              <w:rPr>
                <w:rFonts w:ascii="標楷體" w:eastAsia="標楷體" w:hAnsi="標楷體" w:cs="標楷體"/>
              </w:rPr>
              <w:t>能分析歸納、製作圖表、使用資訊及數學等方法，整理資訊或數據。</w:t>
            </w:r>
          </w:p>
          <w:p w14:paraId="22C4154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D07FE9">
              <w:rPr>
                <w:rFonts w:ascii="標楷體" w:eastAsia="標楷體" w:hAnsi="標楷體" w:cs="標楷體"/>
              </w:rPr>
              <w:t>動手實作解決問題或驗證自己想法，而獲得成就感。</w:t>
            </w:r>
          </w:p>
          <w:p w14:paraId="5770669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D07FE9">
              <w:rPr>
                <w:rFonts w:ascii="標楷體" w:eastAsia="標楷體" w:hAnsi="標楷體" w:cs="標楷體"/>
              </w:rPr>
              <w:t>能</w:t>
            </w:r>
            <w:proofErr w:type="gramStart"/>
            <w:r w:rsidRPr="00D07FE9">
              <w:rPr>
                <w:rFonts w:ascii="標楷體" w:eastAsia="標楷體" w:hAnsi="標楷體" w:cs="標楷體"/>
              </w:rPr>
              <w:t>將所習得</w:t>
            </w:r>
            <w:proofErr w:type="gramEnd"/>
            <w:r w:rsidRPr="00D07FE9">
              <w:rPr>
                <w:rFonts w:ascii="標楷體" w:eastAsia="標楷體" w:hAnsi="標楷體" w:cs="標楷體"/>
              </w:rPr>
              <w:t>的知識正確的連結到所觀察到的自然現象及實驗數據，並推論出其中的關聯，進而運用習得的知識來解釋自己論點的正確性。</w:t>
            </w:r>
          </w:p>
        </w:tc>
        <w:tc>
          <w:tcPr>
            <w:tcW w:w="1559" w:type="dxa"/>
            <w:shd w:val="clear" w:color="auto" w:fill="auto"/>
          </w:tcPr>
          <w:p w14:paraId="0E1D3C27" w14:textId="77777777" w:rsidR="00AC6D0E" w:rsidRDefault="002158E1">
            <w:pPr>
              <w:snapToGrid w:val="0"/>
              <w:ind w:firstLine="0"/>
              <w:jc w:val="left"/>
              <w:rPr>
                <w:rFonts w:ascii="標楷體" w:eastAsia="標楷體" w:hAnsi="標楷體"/>
              </w:rPr>
            </w:pPr>
            <w:r>
              <w:rPr>
                <w:rFonts w:ascii="標楷體" w:eastAsia="標楷體" w:hAnsi="標楷體" w:cs="標楷體"/>
              </w:rPr>
              <w:t>Aa-Ⅳ-2 原子量與分子量是原子、分子之間的相對質量。</w:t>
            </w:r>
          </w:p>
          <w:p w14:paraId="1299509B" w14:textId="77777777" w:rsidR="00AC6D0E" w:rsidRDefault="002158E1">
            <w:pPr>
              <w:snapToGrid w:val="0"/>
              <w:ind w:firstLine="0"/>
              <w:jc w:val="left"/>
              <w:rPr>
                <w:rFonts w:ascii="標楷體" w:eastAsia="標楷體" w:hAnsi="標楷體"/>
              </w:rPr>
            </w:pPr>
            <w:r>
              <w:rPr>
                <w:rFonts w:ascii="標楷體" w:eastAsia="標楷體" w:hAnsi="標楷體" w:cs="標楷體"/>
              </w:rPr>
              <w:t>Ja-Ⅳ-4 化學反應的表示法。</w:t>
            </w:r>
          </w:p>
          <w:p w14:paraId="1EB5F2C6" w14:textId="77777777" w:rsidR="00AC6D0E" w:rsidRDefault="002158E1">
            <w:pPr>
              <w:snapToGrid w:val="0"/>
              <w:ind w:firstLine="0"/>
              <w:jc w:val="left"/>
              <w:rPr>
                <w:rFonts w:ascii="標楷體" w:eastAsia="標楷體" w:hAnsi="標楷體"/>
              </w:rPr>
            </w:pPr>
            <w:r>
              <w:rPr>
                <w:rFonts w:ascii="標楷體" w:eastAsia="標楷體" w:hAnsi="標楷體" w:cs="標楷體"/>
              </w:rPr>
              <w:t>Jc-Ⅳ-2 物質燃燒實驗認識氧化。</w:t>
            </w:r>
          </w:p>
          <w:p w14:paraId="452F4CB4" w14:textId="77777777" w:rsidR="00AC6D0E" w:rsidRDefault="002158E1">
            <w:pPr>
              <w:snapToGrid w:val="0"/>
              <w:ind w:firstLine="0"/>
              <w:jc w:val="left"/>
              <w:rPr>
                <w:rFonts w:ascii="標楷體" w:eastAsia="標楷體" w:hAnsi="標楷體"/>
              </w:rPr>
            </w:pPr>
            <w:r>
              <w:rPr>
                <w:rFonts w:ascii="標楷體" w:eastAsia="標楷體" w:hAnsi="標楷體" w:cs="標楷體"/>
              </w:rPr>
              <w:t>Jc-Ⅳ-3 不同金屬元素燃燒實驗認識元素對氧氣的活性。</w:t>
            </w:r>
          </w:p>
          <w:p w14:paraId="429E66C3" w14:textId="77777777" w:rsidR="00AC6D0E" w:rsidRDefault="002158E1">
            <w:pPr>
              <w:snapToGrid w:val="0"/>
              <w:ind w:firstLine="0"/>
              <w:jc w:val="left"/>
              <w:rPr>
                <w:rFonts w:ascii="標楷體" w:eastAsia="標楷體" w:hAnsi="標楷體"/>
              </w:rPr>
            </w:pPr>
            <w:r>
              <w:rPr>
                <w:rFonts w:ascii="標楷體" w:eastAsia="標楷體" w:hAnsi="標楷體" w:cs="標楷體"/>
              </w:rPr>
              <w:t>Jd-Ⅳ-1 金屬與非金屬氧化物在水溶液中的酸鹼性，及酸性溶液對金屬與大理石的反應。</w:t>
            </w:r>
          </w:p>
        </w:tc>
        <w:tc>
          <w:tcPr>
            <w:tcW w:w="1418" w:type="dxa"/>
          </w:tcPr>
          <w:p w14:paraId="51D92AB8" w14:textId="77777777" w:rsidR="00385492" w:rsidRPr="00D07FE9" w:rsidRDefault="002158E1" w:rsidP="000E771C">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原子量與分子量。</w:t>
            </w:r>
          </w:p>
          <w:p w14:paraId="1348B38E" w14:textId="77777777" w:rsidR="00385492" w:rsidRPr="00D07FE9" w:rsidRDefault="002158E1" w:rsidP="000E771C">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莫耳與質量。</w:t>
            </w:r>
          </w:p>
          <w:p w14:paraId="671D18D6" w14:textId="77777777" w:rsidR="00385492" w:rsidRPr="00D07FE9" w:rsidRDefault="002158E1" w:rsidP="000E771C">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以簡單模型說明化學反應式的符號與意義。</w:t>
            </w:r>
          </w:p>
          <w:p w14:paraId="624ECA2B" w14:textId="77777777" w:rsidR="00385492"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莫耳與質量的運算。</w:t>
            </w:r>
          </w:p>
          <w:p w14:paraId="03AEBA34"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藉由</w:t>
            </w:r>
            <w:proofErr w:type="gramStart"/>
            <w:r w:rsidRPr="00D07FE9">
              <w:rPr>
                <w:rFonts w:ascii="標楷體" w:eastAsia="標楷體" w:hAnsi="標楷體" w:cs="標楷體"/>
              </w:rPr>
              <w:t>鈉與硫</w:t>
            </w:r>
            <w:proofErr w:type="gramEnd"/>
            <w:r w:rsidRPr="00D07FE9">
              <w:rPr>
                <w:rFonts w:ascii="標楷體" w:eastAsia="標楷體" w:hAnsi="標楷體" w:cs="標楷體"/>
              </w:rPr>
              <w:t>的燃燒與氧化物水溶液酸鹼性認識氧化。</w:t>
            </w:r>
            <w:proofErr w:type="gramStart"/>
            <w:r w:rsidRPr="00D07FE9">
              <w:rPr>
                <w:rFonts w:ascii="標楷體" w:eastAsia="標楷體" w:hAnsi="標楷體" w:cs="標楷體"/>
              </w:rPr>
              <w:t>從硫燃燒</w:t>
            </w:r>
            <w:proofErr w:type="gramEnd"/>
            <w:r w:rsidRPr="00D07FE9">
              <w:rPr>
                <w:rFonts w:ascii="標楷體" w:eastAsia="標楷體" w:hAnsi="標楷體" w:cs="標楷體"/>
              </w:rPr>
              <w:t>產生刺鼻的二氧化硫連結到空氣品質議題。</w:t>
            </w:r>
          </w:p>
          <w:p w14:paraId="612A038D" w14:textId="77777777" w:rsidR="00385492" w:rsidRDefault="002158E1" w:rsidP="00385492">
            <w:pPr>
              <w:snapToGrid w:val="0"/>
              <w:ind w:firstLine="0"/>
              <w:jc w:val="left"/>
              <w:rPr>
                <w:rFonts w:ascii="標楷體" w:eastAsia="標楷體" w:hAnsi="標楷體"/>
              </w:rPr>
            </w:pPr>
            <w:r>
              <w:rPr>
                <w:rFonts w:ascii="標楷體" w:eastAsia="標楷體" w:hAnsi="標楷體" w:cs="標楷體"/>
              </w:rPr>
              <w:t>6.</w:t>
            </w:r>
            <w:proofErr w:type="gramStart"/>
            <w:r w:rsidRPr="00D07FE9">
              <w:rPr>
                <w:rFonts w:ascii="標楷體" w:eastAsia="標楷體" w:hAnsi="標楷體" w:cs="標楷體"/>
              </w:rPr>
              <w:t>藉由鎂</w:t>
            </w:r>
            <w:proofErr w:type="gramEnd"/>
            <w:r w:rsidRPr="00D07FE9">
              <w:rPr>
                <w:rFonts w:ascii="標楷體" w:eastAsia="標楷體" w:hAnsi="標楷體" w:cs="標楷體"/>
              </w:rPr>
              <w:t>、鋅、銅等元素燃燒時的難易程度，認識元素對氧活性的不同。</w:t>
            </w:r>
          </w:p>
        </w:tc>
        <w:tc>
          <w:tcPr>
            <w:tcW w:w="2126" w:type="dxa"/>
          </w:tcPr>
          <w:p w14:paraId="23D72DF0"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1.</w:t>
            </w:r>
            <w:proofErr w:type="gramStart"/>
            <w:r w:rsidRPr="00D07FE9">
              <w:rPr>
                <w:rFonts w:ascii="標楷體" w:eastAsia="標楷體" w:hAnsi="標楷體" w:cs="標楷體"/>
              </w:rPr>
              <w:t>說明氫與氧</w:t>
            </w:r>
            <w:proofErr w:type="gramEnd"/>
            <w:r w:rsidRPr="00D07FE9">
              <w:rPr>
                <w:rFonts w:ascii="標楷體" w:eastAsia="標楷體" w:hAnsi="標楷體" w:cs="標楷體"/>
              </w:rPr>
              <w:t>燃燒的化學反應式平衡過程。可用不同顏色與大小的圓形磁鐵代表氫</w:t>
            </w:r>
            <w:proofErr w:type="gramStart"/>
            <w:r w:rsidRPr="00D07FE9">
              <w:rPr>
                <w:rFonts w:ascii="標楷體" w:eastAsia="標楷體" w:hAnsi="標楷體" w:cs="標楷體"/>
              </w:rPr>
              <w:t>原子和氧原子</w:t>
            </w:r>
            <w:proofErr w:type="gramEnd"/>
            <w:r w:rsidRPr="00D07FE9">
              <w:rPr>
                <w:rFonts w:ascii="標楷體" w:eastAsia="標楷體" w:hAnsi="標楷體" w:cs="標楷體"/>
              </w:rPr>
              <w:t>，在黑板上示範反應時的組合與排列。</w:t>
            </w:r>
          </w:p>
          <w:p w14:paraId="110A1161"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說明平衡後的化學反應式，各係數所表示的意義。再舉雙氧水</w:t>
            </w:r>
            <w:proofErr w:type="gramStart"/>
            <w:r w:rsidRPr="00D07FE9">
              <w:rPr>
                <w:rFonts w:ascii="標楷體" w:eastAsia="標楷體" w:hAnsi="標楷體" w:cs="標楷體"/>
              </w:rPr>
              <w:t>製氧為例子</w:t>
            </w:r>
            <w:proofErr w:type="gramEnd"/>
            <w:r w:rsidRPr="00D07FE9">
              <w:rPr>
                <w:rFonts w:ascii="標楷體" w:eastAsia="標楷體" w:hAnsi="標楷體" w:cs="標楷體"/>
              </w:rPr>
              <w:t>：2H</w:t>
            </w:r>
            <w:r w:rsidRPr="00D07FE9">
              <w:rPr>
                <w:rFonts w:ascii="標楷體" w:eastAsia="標楷體" w:hAnsi="標楷體" w:cs="標楷體"/>
                <w:sz w:val="16"/>
                <w:szCs w:val="16"/>
                <w:vertAlign w:val="subscript"/>
              </w:rPr>
              <w:t>2</w:t>
            </w:r>
            <w:r w:rsidRPr="00D07FE9">
              <w:rPr>
                <w:rFonts w:ascii="標楷體" w:eastAsia="標楷體" w:hAnsi="標楷體" w:cs="標楷體"/>
              </w:rPr>
              <w:t>O</w:t>
            </w:r>
            <w:r w:rsidRPr="00D07FE9">
              <w:rPr>
                <w:rFonts w:ascii="標楷體" w:eastAsia="標楷體" w:hAnsi="標楷體" w:cs="標楷體"/>
                <w:sz w:val="16"/>
                <w:szCs w:val="16"/>
                <w:vertAlign w:val="subscript"/>
              </w:rPr>
              <w:t>2</w:t>
            </w:r>
            <w:r w:rsidRPr="00D07FE9">
              <w:rPr>
                <w:rFonts w:ascii="標楷體" w:eastAsia="標楷體" w:hAnsi="標楷體" w:cs="標楷體"/>
              </w:rPr>
              <w:t>→2H</w:t>
            </w:r>
            <w:r w:rsidRPr="00D07FE9">
              <w:rPr>
                <w:rFonts w:ascii="標楷體" w:eastAsia="標楷體" w:hAnsi="標楷體" w:cs="標楷體"/>
                <w:sz w:val="16"/>
                <w:szCs w:val="16"/>
                <w:vertAlign w:val="subscript"/>
              </w:rPr>
              <w:t>2</w:t>
            </w:r>
            <w:r w:rsidRPr="00D07FE9">
              <w:rPr>
                <w:rFonts w:ascii="標楷體" w:eastAsia="標楷體" w:hAnsi="標楷體" w:cs="標楷體"/>
              </w:rPr>
              <w:t>O＋O</w:t>
            </w:r>
            <w:r w:rsidRPr="00D07FE9">
              <w:rPr>
                <w:rFonts w:ascii="標楷體" w:eastAsia="標楷體" w:hAnsi="標楷體" w:cs="標楷體"/>
                <w:sz w:val="16"/>
                <w:szCs w:val="16"/>
                <w:vertAlign w:val="subscript"/>
              </w:rPr>
              <w:t>2</w:t>
            </w:r>
            <w:r w:rsidRPr="00D07FE9">
              <w:rPr>
                <w:rFonts w:ascii="標楷體" w:eastAsia="標楷體" w:hAnsi="標楷體" w:cs="標楷體"/>
              </w:rPr>
              <w:t>，說明化學反應式書寫時的注意事項。</w:t>
            </w:r>
          </w:p>
          <w:p w14:paraId="4A496AC3"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舉例說明化學反應式中的係數意義：兩片吐司麵包和一個荷包蛋，剛好製成一份煎蛋三明治，三者之間的數量關係為2：1：1。(1)如果有三片吐司麵包和一個荷包蛋，只能做出一份煎蛋三明治，將剩下一片吐司麵包。(2)兩片吐司麵包和兩個荷包蛋也只能做出一份煎蛋三明治，剩下一個荷包蛋。(3)四片吐司麵包和兩個荷包蛋才能做出兩份煎蛋三明治。</w:t>
            </w:r>
          </w:p>
          <w:p w14:paraId="7D91A157"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說明反應物的量會影響到生成物，如果</w:t>
            </w:r>
            <w:proofErr w:type="gramStart"/>
            <w:r w:rsidRPr="00D07FE9">
              <w:rPr>
                <w:rFonts w:ascii="標楷體" w:eastAsia="標楷體" w:hAnsi="標楷體" w:cs="標楷體"/>
              </w:rPr>
              <w:t>反應物太多</w:t>
            </w:r>
            <w:proofErr w:type="gramEnd"/>
            <w:r w:rsidRPr="00D07FE9">
              <w:rPr>
                <w:rFonts w:ascii="標楷體" w:eastAsia="標楷體" w:hAnsi="標楷體" w:cs="標楷體"/>
              </w:rPr>
              <w:t>，無法反應完會剩下來。</w:t>
            </w:r>
          </w:p>
          <w:p w14:paraId="56E77307"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舉例碳燃燒生成二氧化碳的化學反應式，說明反應物質量與生成物質量的關係，再以例子說明質量守恆定律。</w:t>
            </w:r>
          </w:p>
          <w:p w14:paraId="0834A717" w14:textId="77777777" w:rsidR="00385492" w:rsidRDefault="002158E1" w:rsidP="00385492">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連結「自然暖身操」，使學生了解微觀粒子中「質量」與「數目」的關係。</w:t>
            </w:r>
          </w:p>
          <w:p w14:paraId="66FAE522"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以「自然暖身操」為例引入，提問：脫氧劑的功能是什麼呢？為什麼會發熱？</w:t>
            </w:r>
          </w:p>
          <w:p w14:paraId="42354A01"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以燃燒</w:t>
            </w:r>
            <w:proofErr w:type="gramStart"/>
            <w:r w:rsidRPr="00D07FE9">
              <w:rPr>
                <w:rFonts w:ascii="標楷體" w:eastAsia="標楷體" w:hAnsi="標楷體" w:cs="標楷體"/>
              </w:rPr>
              <w:t>匙</w:t>
            </w:r>
            <w:proofErr w:type="gramEnd"/>
            <w:r w:rsidRPr="00D07FE9">
              <w:rPr>
                <w:rFonts w:ascii="標楷體" w:eastAsia="標楷體" w:hAnsi="標楷體" w:cs="標楷體"/>
              </w:rPr>
              <w:t>盛裝鈉金屬加熱燃燒，觀察鈉的氧化反應，並說明鈉的氧化反應式，配合示範實驗講解反應時的現象以及產物名稱。利用紅、藍色石蕊試紙檢測並說明</w:t>
            </w:r>
            <w:proofErr w:type="gramStart"/>
            <w:r w:rsidRPr="00D07FE9">
              <w:rPr>
                <w:rFonts w:ascii="標楷體" w:eastAsia="標楷體" w:hAnsi="標楷體" w:cs="標楷體"/>
              </w:rPr>
              <w:t>氧化鈉溶於</w:t>
            </w:r>
            <w:proofErr w:type="gramEnd"/>
            <w:r w:rsidRPr="00D07FE9">
              <w:rPr>
                <w:rFonts w:ascii="標楷體" w:eastAsia="標楷體" w:hAnsi="標楷體" w:cs="標楷體"/>
              </w:rPr>
              <w:t>水後的酸鹼性。提問學生鈉燃燒反應中，鈉的氧化反應產物</w:t>
            </w:r>
            <w:proofErr w:type="gramStart"/>
            <w:r w:rsidRPr="00D07FE9">
              <w:rPr>
                <w:rFonts w:ascii="標楷體" w:eastAsia="標楷體" w:hAnsi="標楷體" w:cs="標楷體"/>
              </w:rPr>
              <w:t>—</w:t>
            </w:r>
            <w:proofErr w:type="gramEnd"/>
            <w:r w:rsidRPr="00D07FE9">
              <w:rPr>
                <w:rFonts w:ascii="標楷體" w:eastAsia="標楷體" w:hAnsi="標楷體" w:cs="標楷體"/>
              </w:rPr>
              <w:t>氧化鈉，</w:t>
            </w:r>
            <w:proofErr w:type="gramStart"/>
            <w:r w:rsidRPr="00D07FE9">
              <w:rPr>
                <w:rFonts w:ascii="標楷體" w:eastAsia="標楷體" w:hAnsi="標楷體" w:cs="標楷體"/>
              </w:rPr>
              <w:t>及其溶於</w:t>
            </w:r>
            <w:proofErr w:type="gramEnd"/>
            <w:r w:rsidRPr="00D07FE9">
              <w:rPr>
                <w:rFonts w:ascii="標楷體" w:eastAsia="標楷體" w:hAnsi="標楷體" w:cs="標楷體"/>
              </w:rPr>
              <w:t>水後的性質。</w:t>
            </w:r>
          </w:p>
          <w:p w14:paraId="1164DD7C" w14:textId="77777777" w:rsidR="00385492" w:rsidRPr="00D07FE9" w:rsidRDefault="002158E1" w:rsidP="00385492">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以燃燒</w:t>
            </w:r>
            <w:proofErr w:type="gramStart"/>
            <w:r w:rsidRPr="00D07FE9">
              <w:rPr>
                <w:rFonts w:ascii="標楷體" w:eastAsia="標楷體" w:hAnsi="標楷體" w:cs="標楷體"/>
              </w:rPr>
              <w:t>匙盛裝硫粉加熱</w:t>
            </w:r>
            <w:proofErr w:type="gramEnd"/>
            <w:r w:rsidRPr="00D07FE9">
              <w:rPr>
                <w:rFonts w:ascii="標楷體" w:eastAsia="標楷體" w:hAnsi="標楷體" w:cs="標楷體"/>
              </w:rPr>
              <w:t>燃燒，</w:t>
            </w:r>
            <w:proofErr w:type="gramStart"/>
            <w:r w:rsidRPr="00D07FE9">
              <w:rPr>
                <w:rFonts w:ascii="標楷體" w:eastAsia="標楷體" w:hAnsi="標楷體" w:cs="標楷體"/>
              </w:rPr>
              <w:t>觀察硫</w:t>
            </w:r>
            <w:proofErr w:type="gramEnd"/>
            <w:r w:rsidRPr="00D07FE9">
              <w:rPr>
                <w:rFonts w:ascii="標楷體" w:eastAsia="標楷體" w:hAnsi="標楷體" w:cs="標楷體"/>
              </w:rPr>
              <w:t>的氧化反應，並</w:t>
            </w:r>
            <w:proofErr w:type="gramStart"/>
            <w:r w:rsidRPr="00D07FE9">
              <w:rPr>
                <w:rFonts w:ascii="標楷體" w:eastAsia="標楷體" w:hAnsi="標楷體" w:cs="標楷體"/>
              </w:rPr>
              <w:t>說明硫</w:t>
            </w:r>
            <w:proofErr w:type="gramEnd"/>
            <w:r w:rsidRPr="00D07FE9">
              <w:rPr>
                <w:rFonts w:ascii="標楷體" w:eastAsia="標楷體" w:hAnsi="標楷體" w:cs="標楷體"/>
              </w:rPr>
              <w:t>的氧化反應式，配合示範實驗講解反應時的現象以及產物名稱。利用紅、藍石蕊試紙檢測並說明二氧化硫溶於水後的酸鹼性。提問學生硫的氧化反應式，及燃燒後的產物</w:t>
            </w:r>
            <w:proofErr w:type="gramStart"/>
            <w:r w:rsidRPr="00D07FE9">
              <w:rPr>
                <w:rFonts w:ascii="標楷體" w:eastAsia="標楷體" w:hAnsi="標楷體" w:cs="標楷體"/>
              </w:rPr>
              <w:t>—</w:t>
            </w:r>
            <w:proofErr w:type="gramEnd"/>
            <w:r w:rsidRPr="00D07FE9">
              <w:rPr>
                <w:rFonts w:ascii="標楷體" w:eastAsia="標楷體" w:hAnsi="標楷體" w:cs="標楷體"/>
              </w:rPr>
              <w:t>二氧化硫，</w:t>
            </w:r>
            <w:proofErr w:type="gramStart"/>
            <w:r w:rsidRPr="00D07FE9">
              <w:rPr>
                <w:rFonts w:ascii="標楷體" w:eastAsia="標楷體" w:hAnsi="標楷體" w:cs="標楷體"/>
              </w:rPr>
              <w:t>和其溶於</w:t>
            </w:r>
            <w:proofErr w:type="gramEnd"/>
            <w:r w:rsidRPr="00D07FE9">
              <w:rPr>
                <w:rFonts w:ascii="標楷體" w:eastAsia="標楷體" w:hAnsi="標楷體" w:cs="標楷體"/>
              </w:rPr>
              <w:t>水後的性質。</w:t>
            </w:r>
          </w:p>
          <w:p w14:paraId="65919EB5" w14:textId="77777777" w:rsidR="00385492" w:rsidRPr="00385492" w:rsidRDefault="002158E1" w:rsidP="00385492">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說明金屬氧化物與非金屬氧化物的意義，並分別舉例說明金屬氧化物的共通性與非金屬氧化物的共通性。請學生舉例金屬氧化物及非金屬氧化物的物質，以及兩者的共通性。</w:t>
            </w:r>
          </w:p>
        </w:tc>
        <w:tc>
          <w:tcPr>
            <w:tcW w:w="1370" w:type="dxa"/>
            <w:shd w:val="clear" w:color="auto" w:fill="auto"/>
          </w:tcPr>
          <w:p w14:paraId="1E827C98" w14:textId="77777777" w:rsidR="00385492" w:rsidRPr="00D07FE9" w:rsidRDefault="002158E1" w:rsidP="000E771C">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0EF289D8" w14:textId="77777777" w:rsidR="00385492" w:rsidRPr="00D07FE9" w:rsidRDefault="002158E1" w:rsidP="000E771C">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p w14:paraId="099EE6E8" w14:textId="77777777" w:rsidR="00385492"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實作評量</w:t>
            </w:r>
          </w:p>
        </w:tc>
        <w:tc>
          <w:tcPr>
            <w:tcW w:w="1370" w:type="dxa"/>
            <w:shd w:val="clear" w:color="auto" w:fill="auto"/>
          </w:tcPr>
          <w:p w14:paraId="300D180A"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01601599"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5E293984" w14:textId="77777777" w:rsidR="00AC6D0E" w:rsidRDefault="002158E1">
            <w:pPr>
              <w:snapToGrid w:val="0"/>
              <w:jc w:val="left"/>
              <w:rPr>
                <w:rFonts w:ascii="標楷體" w:eastAsia="標楷體" w:hAnsi="標楷體"/>
              </w:rPr>
            </w:pPr>
            <w:r>
              <w:rPr>
                <w:rFonts w:ascii="標楷體" w:eastAsia="標楷體" w:hAnsi="標楷體" w:cs="標楷體"/>
              </w:rPr>
              <w:t xml:space="preserve">科E4 </w:t>
            </w:r>
            <w:r w:rsidRPr="00D07FE9">
              <w:rPr>
                <w:rFonts w:ascii="標楷體" w:eastAsia="標楷體" w:hAnsi="標楷體" w:cs="標楷體"/>
              </w:rPr>
              <w:t>體會動手實作的樂趣，並養成正向的科技態度。</w:t>
            </w:r>
          </w:p>
        </w:tc>
        <w:tc>
          <w:tcPr>
            <w:tcW w:w="1371" w:type="dxa"/>
          </w:tcPr>
          <w:p w14:paraId="6E9059DD" w14:textId="77777777" w:rsidR="00385492" w:rsidRPr="00D07FE9" w:rsidRDefault="002158E1" w:rsidP="000E771C">
            <w:pPr>
              <w:snapToGrid w:val="0"/>
              <w:ind w:firstLine="0"/>
              <w:jc w:val="left"/>
              <w:rPr>
                <w:rFonts w:ascii="標楷體" w:eastAsia="標楷體" w:hAnsi="標楷體"/>
              </w:rPr>
            </w:pPr>
            <w:r w:rsidRPr="00D07FE9">
              <w:rPr>
                <w:rFonts w:ascii="標楷體" w:eastAsia="標楷體" w:hAnsi="標楷體" w:cs="標楷體"/>
              </w:rPr>
              <w:t>數學</w:t>
            </w:r>
          </w:p>
          <w:p w14:paraId="32D46195"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599F0FB1" w14:textId="77777777" w:rsidTr="00A704CF">
        <w:trPr>
          <w:trHeight w:val="303"/>
        </w:trPr>
        <w:tc>
          <w:tcPr>
            <w:tcW w:w="1418" w:type="dxa"/>
            <w:shd w:val="clear" w:color="auto" w:fill="auto"/>
          </w:tcPr>
          <w:p w14:paraId="3F6CA726"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四</w:t>
            </w:r>
          </w:p>
          <w:p w14:paraId="46554495"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3/06-3/10</w:t>
            </w:r>
          </w:p>
        </w:tc>
        <w:tc>
          <w:tcPr>
            <w:tcW w:w="1559" w:type="dxa"/>
            <w:shd w:val="clear" w:color="auto" w:fill="auto"/>
          </w:tcPr>
          <w:p w14:paraId="5034D18F"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14:paraId="15583517"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2．1氧化反應</w:t>
            </w:r>
          </w:p>
        </w:tc>
        <w:tc>
          <w:tcPr>
            <w:tcW w:w="1418" w:type="dxa"/>
            <w:shd w:val="clear" w:color="auto" w:fill="auto"/>
          </w:tcPr>
          <w:p w14:paraId="73F97A89"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w:t>
            </w:r>
            <w:r w:rsidRPr="00D07FE9">
              <w:rPr>
                <w:rFonts w:ascii="標楷體" w:eastAsia="標楷體" w:hAnsi="標楷體" w:cs="標楷體"/>
              </w:rPr>
              <w:t>特性、資源等因素，善用生活週遭的物品、器材儀器、科技設備及資源，規劃自然科學探究活動。</w:t>
            </w:r>
          </w:p>
          <w:p w14:paraId="44DEC90A"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1D3546F"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135AEAF6"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w:t>
            </w:r>
            <w:r w:rsidRPr="00D07FE9">
              <w:rPr>
                <w:rFonts w:ascii="標楷體" w:eastAsia="標楷體" w:hAnsi="標楷體" w:cs="標楷體"/>
              </w:rPr>
              <w:t>科技設備及資源。能進行客觀的質性觀察或數值量測並詳實記錄。</w:t>
            </w:r>
          </w:p>
          <w:p w14:paraId="21F4A18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D07FE9">
              <w:rPr>
                <w:rFonts w:ascii="標楷體" w:eastAsia="標楷體" w:hAnsi="標楷體" w:cs="標楷體"/>
              </w:rPr>
              <w:t>能分析歸納、製作圖表、使用資訊及數學等方法，整理資訊或數據。</w:t>
            </w:r>
          </w:p>
          <w:p w14:paraId="40E5A0CB"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ai-Ⅳ-1 </w:t>
            </w:r>
            <w:r w:rsidRPr="00D07FE9">
              <w:rPr>
                <w:rFonts w:ascii="標楷體" w:eastAsia="標楷體" w:hAnsi="標楷體" w:cs="標楷體"/>
              </w:rPr>
              <w:t>動手實作解決問題或驗證自己想法，而獲得成就感。</w:t>
            </w:r>
          </w:p>
          <w:p w14:paraId="4456630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tr-Ⅳ-1 </w:t>
            </w:r>
            <w:r w:rsidRPr="00D07FE9">
              <w:rPr>
                <w:rFonts w:ascii="標楷體" w:eastAsia="標楷體" w:hAnsi="標楷體" w:cs="標楷體"/>
              </w:rPr>
              <w:t>能</w:t>
            </w:r>
            <w:proofErr w:type="gramStart"/>
            <w:r w:rsidRPr="00D07FE9">
              <w:rPr>
                <w:rFonts w:ascii="標楷體" w:eastAsia="標楷體" w:hAnsi="標楷體" w:cs="標楷體"/>
              </w:rPr>
              <w:t>將所習得</w:t>
            </w:r>
            <w:proofErr w:type="gramEnd"/>
            <w:r w:rsidRPr="00D07FE9">
              <w:rPr>
                <w:rFonts w:ascii="標楷體" w:eastAsia="標楷體" w:hAnsi="標楷體" w:cs="標楷體"/>
              </w:rPr>
              <w:t>的知識正確的連結到所觀察到的自然現象及實驗數據，並推論出其中的關聯，進而運用習得的知識來解釋自己論點的正確性。</w:t>
            </w:r>
          </w:p>
        </w:tc>
        <w:tc>
          <w:tcPr>
            <w:tcW w:w="1559" w:type="dxa"/>
            <w:shd w:val="clear" w:color="auto" w:fill="auto"/>
          </w:tcPr>
          <w:p w14:paraId="41224190" w14:textId="77777777" w:rsidR="00AC6D0E" w:rsidRDefault="002158E1">
            <w:pPr>
              <w:snapToGrid w:val="0"/>
              <w:ind w:firstLine="0"/>
              <w:jc w:val="left"/>
              <w:rPr>
                <w:rFonts w:ascii="標楷體" w:eastAsia="標楷體" w:hAnsi="標楷體"/>
              </w:rPr>
            </w:pPr>
            <w:r>
              <w:rPr>
                <w:rFonts w:ascii="標楷體" w:eastAsia="標楷體" w:hAnsi="標楷體" w:cs="標楷體"/>
              </w:rPr>
              <w:t>Jc-Ⅳ-2 物質燃燒實驗認識氧化。</w:t>
            </w:r>
          </w:p>
          <w:p w14:paraId="5A39FD5D" w14:textId="77777777" w:rsidR="00AC6D0E" w:rsidRDefault="002158E1">
            <w:pPr>
              <w:snapToGrid w:val="0"/>
              <w:ind w:firstLine="0"/>
              <w:jc w:val="left"/>
              <w:rPr>
                <w:rFonts w:ascii="標楷體" w:eastAsia="標楷體" w:hAnsi="標楷體"/>
              </w:rPr>
            </w:pPr>
            <w:r>
              <w:rPr>
                <w:rFonts w:ascii="標楷體" w:eastAsia="標楷體" w:hAnsi="標楷體" w:cs="標楷體"/>
              </w:rPr>
              <w:t>Jc-Ⅳ-3 不同金屬元</w:t>
            </w:r>
            <w:r w:rsidRPr="00D07FE9">
              <w:rPr>
                <w:rFonts w:ascii="標楷體" w:eastAsia="標楷體" w:hAnsi="標楷體" w:cs="標楷體"/>
              </w:rPr>
              <w:t>素燃燒實驗認識元素對氧氣的活性。</w:t>
            </w:r>
          </w:p>
          <w:p w14:paraId="7DB9C0A2" w14:textId="77777777" w:rsidR="00AC6D0E" w:rsidRDefault="002158E1">
            <w:pPr>
              <w:snapToGrid w:val="0"/>
              <w:ind w:firstLine="0"/>
              <w:jc w:val="left"/>
              <w:rPr>
                <w:rFonts w:ascii="標楷體" w:eastAsia="標楷體" w:hAnsi="標楷體"/>
              </w:rPr>
            </w:pPr>
            <w:r>
              <w:rPr>
                <w:rFonts w:ascii="標楷體" w:eastAsia="標楷體" w:hAnsi="標楷體" w:cs="標楷體"/>
              </w:rPr>
              <w:t>Jd-Ⅳ-1 金屬與非金屬氧化物在水溶液中的酸鹼性，及酸性溶液對金屬與大理石的反應。</w:t>
            </w:r>
          </w:p>
        </w:tc>
        <w:tc>
          <w:tcPr>
            <w:tcW w:w="1418" w:type="dxa"/>
          </w:tcPr>
          <w:p w14:paraId="5A1FFD9D"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藉由</w:t>
            </w:r>
            <w:proofErr w:type="gramStart"/>
            <w:r w:rsidRPr="00D07FE9">
              <w:rPr>
                <w:rFonts w:ascii="標楷體" w:eastAsia="標楷體" w:hAnsi="標楷體" w:cs="標楷體"/>
              </w:rPr>
              <w:t>鈉與硫</w:t>
            </w:r>
            <w:proofErr w:type="gramEnd"/>
            <w:r w:rsidRPr="00D07FE9">
              <w:rPr>
                <w:rFonts w:ascii="標楷體" w:eastAsia="標楷體" w:hAnsi="標楷體" w:cs="標楷體"/>
              </w:rPr>
              <w:t>的燃燒與氧化物水溶液酸鹼性認識氧化。</w:t>
            </w:r>
            <w:proofErr w:type="gramStart"/>
            <w:r w:rsidRPr="00D07FE9">
              <w:rPr>
                <w:rFonts w:ascii="標楷體" w:eastAsia="標楷體" w:hAnsi="標楷體" w:cs="標楷體"/>
              </w:rPr>
              <w:t>從硫燃燒</w:t>
            </w:r>
            <w:proofErr w:type="gramEnd"/>
            <w:r w:rsidRPr="00D07FE9">
              <w:rPr>
                <w:rFonts w:ascii="標楷體" w:eastAsia="標楷體" w:hAnsi="標楷體" w:cs="標楷體"/>
              </w:rPr>
              <w:t>產生刺鼻的二氧化硫連結到空氣品質議題。</w:t>
            </w:r>
          </w:p>
          <w:p w14:paraId="18514621"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2.</w:t>
            </w:r>
            <w:proofErr w:type="gramStart"/>
            <w:r w:rsidRPr="00D07FE9">
              <w:rPr>
                <w:rFonts w:ascii="標楷體" w:eastAsia="標楷體" w:hAnsi="標楷體" w:cs="標楷體"/>
              </w:rPr>
              <w:t>藉由鎂</w:t>
            </w:r>
            <w:proofErr w:type="gramEnd"/>
            <w:r w:rsidRPr="00D07FE9">
              <w:rPr>
                <w:rFonts w:ascii="標楷體" w:eastAsia="標楷體" w:hAnsi="標楷體" w:cs="標楷體"/>
              </w:rPr>
              <w:t>、鋅、銅等元素燃燒時的難易程度，認識元素對氧活性的不同。</w:t>
            </w:r>
          </w:p>
        </w:tc>
        <w:tc>
          <w:tcPr>
            <w:tcW w:w="2126" w:type="dxa"/>
          </w:tcPr>
          <w:p w14:paraId="00FC2E84" w14:textId="77777777" w:rsidR="00102E78" w:rsidRPr="00D07FE9" w:rsidRDefault="002158E1" w:rsidP="00102E78">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向學生說明元素對氧活性大小的意義。</w:t>
            </w:r>
          </w:p>
          <w:p w14:paraId="65913F37" w14:textId="77777777" w:rsidR="00102E78" w:rsidRDefault="002158E1" w:rsidP="00102E78">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講述鈉、鐵等活性較大的金屬，其氧化反應的現象；而活性小的白金、黃金，為何可以耐久</w:t>
            </w:r>
            <w:proofErr w:type="gramStart"/>
            <w:r w:rsidRPr="00D07FE9">
              <w:rPr>
                <w:rFonts w:ascii="標楷體" w:eastAsia="標楷體" w:hAnsi="標楷體" w:cs="標楷體"/>
              </w:rPr>
              <w:t>不</w:t>
            </w:r>
            <w:proofErr w:type="gramEnd"/>
            <w:r w:rsidRPr="00D07FE9">
              <w:rPr>
                <w:rFonts w:ascii="標楷體" w:eastAsia="標楷體" w:hAnsi="標楷體" w:cs="標楷體"/>
              </w:rPr>
              <w:t>變質。</w:t>
            </w:r>
          </w:p>
          <w:p w14:paraId="103302D7"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進行</w:t>
            </w:r>
            <w:r>
              <w:rPr>
                <w:rFonts w:ascii="標楷體" w:eastAsia="標楷體" w:hAnsi="標楷體" w:cs="標楷體"/>
              </w:rPr>
              <w:t>實驗</w:t>
            </w:r>
            <w:r w:rsidRPr="00D07FE9">
              <w:rPr>
                <w:rFonts w:ascii="標楷體" w:eastAsia="標楷體" w:hAnsi="標楷體" w:cs="標楷體"/>
              </w:rPr>
              <w:t>步驟1的操作，學生前來領取鎂帶時，提醒學生燃燒鎂帶前需注意的地方。實驗後可提問學生，</w:t>
            </w:r>
            <w:proofErr w:type="gramStart"/>
            <w:r w:rsidRPr="00D07FE9">
              <w:rPr>
                <w:rFonts w:ascii="標楷體" w:eastAsia="標楷體" w:hAnsi="標楷體" w:cs="標楷體"/>
              </w:rPr>
              <w:t>鎂帶燃燒</w:t>
            </w:r>
            <w:proofErr w:type="gramEnd"/>
            <w:r w:rsidRPr="00D07FE9">
              <w:rPr>
                <w:rFonts w:ascii="標楷體" w:eastAsia="標楷體" w:hAnsi="標楷體" w:cs="標楷體"/>
              </w:rPr>
              <w:t>及燃燒產物等現象的觀察。</w:t>
            </w:r>
          </w:p>
          <w:p w14:paraId="1000B997"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步驟3學生拿燃燒</w:t>
            </w:r>
            <w:proofErr w:type="gramStart"/>
            <w:r w:rsidRPr="00D07FE9">
              <w:rPr>
                <w:rFonts w:ascii="標楷體" w:eastAsia="標楷體" w:hAnsi="標楷體" w:cs="標楷體"/>
              </w:rPr>
              <w:t>匙</w:t>
            </w:r>
            <w:proofErr w:type="gramEnd"/>
            <w:r w:rsidRPr="00D07FE9">
              <w:rPr>
                <w:rFonts w:ascii="標楷體" w:eastAsia="標楷體" w:hAnsi="標楷體" w:cs="標楷體"/>
              </w:rPr>
              <w:t>前來領取鋅粉，提醒鋅粉的使用量約</w:t>
            </w:r>
            <w:proofErr w:type="gramStart"/>
            <w:r w:rsidRPr="00D07FE9">
              <w:rPr>
                <w:rFonts w:ascii="標楷體" w:eastAsia="標楷體" w:hAnsi="標楷體" w:cs="標楷體"/>
              </w:rPr>
              <w:t>半刮勺</w:t>
            </w:r>
            <w:proofErr w:type="gramEnd"/>
            <w:r w:rsidRPr="00D07FE9">
              <w:rPr>
                <w:rFonts w:ascii="標楷體" w:eastAsia="標楷體" w:hAnsi="標楷體" w:cs="標楷體"/>
              </w:rPr>
              <w:t>即可，因過量的鋅粉，在加熱</w:t>
            </w:r>
            <w:proofErr w:type="gramStart"/>
            <w:r w:rsidRPr="00D07FE9">
              <w:rPr>
                <w:rFonts w:ascii="標楷體" w:eastAsia="標楷體" w:hAnsi="標楷體" w:cs="標楷體"/>
              </w:rPr>
              <w:t>後以針撥開</w:t>
            </w:r>
            <w:proofErr w:type="gramEnd"/>
            <w:r w:rsidRPr="00D07FE9">
              <w:rPr>
                <w:rFonts w:ascii="標楷體" w:eastAsia="標楷體" w:hAnsi="標楷體" w:cs="標楷體"/>
              </w:rPr>
              <w:t>外層的氧化物時，容易掉落損壞桌面。鋅粉燃燒時的火焰不易觀察，可關閉燈光以利觀察到黃綠色火焰。實驗後提問觀察鋅粉燃燒的現象時，用針撥開外層的氧化物，內部鋅粉又燃燒起來的原因。</w:t>
            </w:r>
          </w:p>
          <w:p w14:paraId="06DC9446"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進行步驟5的操作，學生拿燃燒匙前來領取銅粉，應提醒學生銅粉的取量約半刮勺即可。實驗後可提問學生，銅粉加熱是否可燃燒？銅粉加熱後有何變化？</w:t>
            </w:r>
          </w:p>
          <w:p w14:paraId="573100AB"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回顧實驗活動鎂、鋅、銅加熱時的變化、產物名稱及現象，由燃燒的難易程度推論鎂、鋅、</w:t>
            </w:r>
            <w:proofErr w:type="gramStart"/>
            <w:r w:rsidRPr="00D07FE9">
              <w:rPr>
                <w:rFonts w:ascii="標楷體" w:eastAsia="標楷體" w:hAnsi="標楷體" w:cs="標楷體"/>
              </w:rPr>
              <w:t>銅對氧</w:t>
            </w:r>
            <w:proofErr w:type="gramEnd"/>
            <w:r w:rsidRPr="00D07FE9">
              <w:rPr>
                <w:rFonts w:ascii="標楷體" w:eastAsia="標楷體" w:hAnsi="標楷體" w:cs="標楷體"/>
              </w:rPr>
              <w:t>的活性大小。可提問學生，比較鎂、鋅、銅燃燒的難易程度與活性大小。</w:t>
            </w:r>
          </w:p>
          <w:p w14:paraId="0DF385A7"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說明元素對氧活性大小的意義，並透過實驗結果，說明燃燒的難易程度代表物質對氧活性大小的差異。</w:t>
            </w:r>
          </w:p>
          <w:p w14:paraId="525B0FDD"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連結「自然暖身操」提問，讓學生了解脫氧劑的原理。</w:t>
            </w:r>
          </w:p>
        </w:tc>
        <w:tc>
          <w:tcPr>
            <w:tcW w:w="1370" w:type="dxa"/>
            <w:shd w:val="clear" w:color="auto" w:fill="auto"/>
          </w:tcPr>
          <w:p w14:paraId="0A7C73F8"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6379AD09"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p w14:paraId="4DF01819"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實作評量</w:t>
            </w:r>
          </w:p>
        </w:tc>
        <w:tc>
          <w:tcPr>
            <w:tcW w:w="1370" w:type="dxa"/>
            <w:shd w:val="clear" w:color="auto" w:fill="auto"/>
          </w:tcPr>
          <w:p w14:paraId="0ED94B28"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4124E95D" w14:textId="77777777" w:rsidR="00AC6D0E" w:rsidRDefault="002158E1">
            <w:pPr>
              <w:snapToGrid w:val="0"/>
              <w:jc w:val="left"/>
              <w:rPr>
                <w:rFonts w:ascii="標楷體" w:eastAsia="標楷體" w:hAnsi="標楷體"/>
              </w:rPr>
            </w:pPr>
            <w:r>
              <w:rPr>
                <w:rFonts w:ascii="標楷體" w:eastAsia="標楷體" w:hAnsi="標楷體" w:cs="標楷體"/>
              </w:rPr>
              <w:t>環J7 透過「碳循環」，了</w:t>
            </w:r>
            <w:r w:rsidRPr="00D07FE9">
              <w:rPr>
                <w:rFonts w:ascii="標楷體" w:eastAsia="標楷體" w:hAnsi="標楷體" w:cs="標楷體"/>
              </w:rPr>
              <w:t>解化石燃料與溫室氣體、全球暖化、及氣候變遷的關係。</w:t>
            </w:r>
          </w:p>
          <w:p w14:paraId="40197897"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tc>
        <w:tc>
          <w:tcPr>
            <w:tcW w:w="1371" w:type="dxa"/>
          </w:tcPr>
          <w:p w14:paraId="2C341099"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646D8BF5"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50E783F9" w14:textId="77777777" w:rsidTr="00A704CF">
        <w:trPr>
          <w:trHeight w:val="303"/>
        </w:trPr>
        <w:tc>
          <w:tcPr>
            <w:tcW w:w="1418" w:type="dxa"/>
            <w:shd w:val="clear" w:color="auto" w:fill="auto"/>
          </w:tcPr>
          <w:p w14:paraId="4629E366"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五</w:t>
            </w:r>
          </w:p>
          <w:p w14:paraId="5005A1B0"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3/13-3/17</w:t>
            </w:r>
          </w:p>
        </w:tc>
        <w:tc>
          <w:tcPr>
            <w:tcW w:w="1559" w:type="dxa"/>
            <w:shd w:val="clear" w:color="auto" w:fill="auto"/>
          </w:tcPr>
          <w:p w14:paraId="0318AA6B" w14:textId="77777777" w:rsidR="00102E78" w:rsidRPr="00D07FE9" w:rsidRDefault="002158E1" w:rsidP="00102E78">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p>
          <w:p w14:paraId="644E774D" w14:textId="77777777" w:rsidR="00102E78" w:rsidRPr="00D07FE9" w:rsidRDefault="002158E1" w:rsidP="00102E78">
            <w:pPr>
              <w:snapToGrid w:val="0"/>
              <w:ind w:firstLine="0"/>
              <w:jc w:val="left"/>
              <w:rPr>
                <w:rFonts w:ascii="標楷體" w:eastAsia="標楷體" w:hAnsi="標楷體"/>
              </w:rPr>
            </w:pPr>
            <w:r w:rsidRPr="00D07FE9">
              <w:rPr>
                <w:rFonts w:ascii="標楷體" w:eastAsia="標楷體" w:hAnsi="標楷體" w:cs="標楷體"/>
              </w:rPr>
              <w:t>2．2氧化與還原反應</w:t>
            </w:r>
          </w:p>
        </w:tc>
        <w:tc>
          <w:tcPr>
            <w:tcW w:w="1418" w:type="dxa"/>
            <w:shd w:val="clear" w:color="auto" w:fill="auto"/>
          </w:tcPr>
          <w:p w14:paraId="3143BA2A"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0E49AB09"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3B334093"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38412C1B"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745E672"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w:t>
            </w:r>
            <w:r w:rsidRPr="00D07FE9">
              <w:rPr>
                <w:rFonts w:ascii="標楷體" w:eastAsia="標楷體" w:hAnsi="標楷體" w:cs="標楷體"/>
              </w:rPr>
              <w:t>中，培養相關倫理與分辨資訊之可信程度及進行各種有計畫的觀察，以獲得有助於探究和問題解決的資訊。</w:t>
            </w:r>
          </w:p>
        </w:tc>
        <w:tc>
          <w:tcPr>
            <w:tcW w:w="1559" w:type="dxa"/>
            <w:shd w:val="clear" w:color="auto" w:fill="auto"/>
          </w:tcPr>
          <w:p w14:paraId="0FA666B4"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p w14:paraId="7DBEBF35"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19BA60D2" w14:textId="77777777" w:rsidR="00AC6D0E" w:rsidRDefault="002158E1">
            <w:pPr>
              <w:snapToGrid w:val="0"/>
              <w:ind w:firstLine="0"/>
              <w:jc w:val="left"/>
              <w:rPr>
                <w:rFonts w:ascii="標楷體" w:eastAsia="標楷體" w:hAnsi="標楷體"/>
              </w:rPr>
            </w:pPr>
            <w:r>
              <w:rPr>
                <w:rFonts w:ascii="標楷體" w:eastAsia="標楷體" w:hAnsi="標楷體" w:cs="標楷體"/>
              </w:rPr>
              <w:t>tc-Ⅳ-1 能依據已知的自然科學知識與概念，對自己蒐集與分類的科學數據，抱持合理的懷疑態度，並對他人的資訊或報告，提出自己的看法或解釋。</w:t>
            </w:r>
          </w:p>
          <w:p w14:paraId="1E2128D7"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79287DB2"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216AFB5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D07FE9">
              <w:rPr>
                <w:rFonts w:ascii="標楷體" w:eastAsia="標楷體" w:hAnsi="標楷體" w:cs="標楷體"/>
              </w:rPr>
              <w:t>能分析歸納、製作圖表、使用資訊及數學等方法，整理資訊或數據。</w:t>
            </w:r>
          </w:p>
        </w:tc>
        <w:tc>
          <w:tcPr>
            <w:tcW w:w="1559" w:type="dxa"/>
            <w:shd w:val="clear" w:color="auto" w:fill="auto"/>
          </w:tcPr>
          <w:p w14:paraId="2039252E" w14:textId="77777777" w:rsidR="00AC6D0E" w:rsidRDefault="002158E1">
            <w:pPr>
              <w:snapToGrid w:val="0"/>
              <w:ind w:firstLine="0"/>
              <w:jc w:val="left"/>
              <w:rPr>
                <w:rFonts w:ascii="標楷體" w:eastAsia="標楷體" w:hAnsi="標楷體"/>
              </w:rPr>
            </w:pPr>
            <w:r>
              <w:rPr>
                <w:rFonts w:ascii="標楷體" w:eastAsia="標楷體" w:hAnsi="標楷體" w:cs="標楷體"/>
              </w:rPr>
              <w:t>Jc-Ⅳ-1 氧化與還原的狹義定義為：物質</w:t>
            </w:r>
            <w:proofErr w:type="gramStart"/>
            <w:r>
              <w:rPr>
                <w:rFonts w:ascii="標楷體" w:eastAsia="標楷體" w:hAnsi="標楷體" w:cs="標楷體"/>
              </w:rPr>
              <w:t>得到氧</w:t>
            </w:r>
            <w:proofErr w:type="gramEnd"/>
            <w:r>
              <w:rPr>
                <w:rFonts w:ascii="標楷體" w:eastAsia="標楷體" w:hAnsi="標楷體" w:cs="標楷體"/>
              </w:rPr>
              <w:t>稱為氧化反應；</w:t>
            </w:r>
            <w:proofErr w:type="gramStart"/>
            <w:r>
              <w:rPr>
                <w:rFonts w:ascii="標楷體" w:eastAsia="標楷體" w:hAnsi="標楷體" w:cs="標楷體"/>
              </w:rPr>
              <w:t>失去氧</w:t>
            </w:r>
            <w:proofErr w:type="gramEnd"/>
            <w:r>
              <w:rPr>
                <w:rFonts w:ascii="標楷體" w:eastAsia="標楷體" w:hAnsi="標楷體" w:cs="標楷體"/>
              </w:rPr>
              <w:t>稱為還原反應。</w:t>
            </w:r>
          </w:p>
          <w:p w14:paraId="4B5410C1" w14:textId="77777777" w:rsidR="00AC6D0E" w:rsidRDefault="002158E1">
            <w:pPr>
              <w:snapToGrid w:val="0"/>
              <w:ind w:firstLine="0"/>
              <w:jc w:val="left"/>
              <w:rPr>
                <w:rFonts w:ascii="標楷體" w:eastAsia="標楷體" w:hAnsi="標楷體"/>
              </w:rPr>
            </w:pPr>
            <w:r>
              <w:rPr>
                <w:rFonts w:ascii="標楷體" w:eastAsia="標楷體" w:hAnsi="標楷體" w:cs="標楷體"/>
              </w:rPr>
              <w:t>Jc-Ⅳ-4 生活中常見的氧化還原反應</w:t>
            </w:r>
            <w:r w:rsidRPr="00D07FE9">
              <w:rPr>
                <w:rFonts w:ascii="標楷體" w:eastAsia="標楷體" w:hAnsi="標楷體" w:cs="標楷體"/>
              </w:rPr>
              <w:t>與應用。</w:t>
            </w:r>
          </w:p>
          <w:p w14:paraId="73139B0B" w14:textId="77777777" w:rsidR="00AC6D0E" w:rsidRDefault="002158E1">
            <w:pPr>
              <w:snapToGrid w:val="0"/>
              <w:ind w:firstLine="0"/>
              <w:jc w:val="left"/>
              <w:rPr>
                <w:rFonts w:ascii="標楷體" w:eastAsia="標楷體" w:hAnsi="標楷體"/>
              </w:rPr>
            </w:pPr>
            <w:r>
              <w:rPr>
                <w:rFonts w:ascii="標楷體" w:eastAsia="標楷體" w:hAnsi="標楷體" w:cs="標楷體"/>
              </w:rPr>
              <w:t>Ca-Ⅳ-2 化合物可利用化學性質來鑑定。</w:t>
            </w:r>
          </w:p>
          <w:p w14:paraId="522FFA84" w14:textId="77777777" w:rsidR="00AC6D0E" w:rsidRDefault="002158E1">
            <w:pPr>
              <w:snapToGrid w:val="0"/>
              <w:ind w:firstLine="0"/>
              <w:jc w:val="left"/>
              <w:rPr>
                <w:rFonts w:ascii="標楷體" w:eastAsia="標楷體" w:hAnsi="標楷體"/>
              </w:rPr>
            </w:pPr>
            <w:r>
              <w:rPr>
                <w:rFonts w:ascii="標楷體" w:eastAsia="標楷體" w:hAnsi="標楷體" w:cs="標楷體"/>
              </w:rPr>
              <w:t>Jb-Ⅳ-1 由水溶液導電的實驗認識電解質與非電解質。</w:t>
            </w:r>
          </w:p>
          <w:p w14:paraId="15AA8E2B" w14:textId="77777777" w:rsidR="00AC6D0E" w:rsidRDefault="002158E1">
            <w:pPr>
              <w:snapToGrid w:val="0"/>
              <w:ind w:firstLine="0"/>
              <w:jc w:val="left"/>
              <w:rPr>
                <w:rFonts w:ascii="標楷體" w:eastAsia="標楷體" w:hAnsi="標楷體"/>
              </w:rPr>
            </w:pPr>
            <w:r>
              <w:rPr>
                <w:rFonts w:ascii="標楷體" w:eastAsia="標楷體" w:hAnsi="標楷體" w:cs="標楷體"/>
              </w:rPr>
              <w:t>Jb-Ⅳ-2 電解質在水溶液中會解離出陰離子和陽離子而導電。</w:t>
            </w:r>
          </w:p>
        </w:tc>
        <w:tc>
          <w:tcPr>
            <w:tcW w:w="1418" w:type="dxa"/>
          </w:tcPr>
          <w:p w14:paraId="4B1CD6E5"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1.</w:t>
            </w:r>
            <w:proofErr w:type="gramStart"/>
            <w:r w:rsidRPr="00D07FE9">
              <w:rPr>
                <w:rFonts w:ascii="標楷體" w:eastAsia="標楷體" w:hAnsi="標楷體" w:cs="標楷體"/>
              </w:rPr>
              <w:t>以鎂與</w:t>
            </w:r>
            <w:proofErr w:type="gramEnd"/>
            <w:r w:rsidRPr="00D07FE9">
              <w:rPr>
                <w:rFonts w:ascii="標楷體" w:eastAsia="標楷體" w:hAnsi="標楷體" w:cs="標楷體"/>
              </w:rPr>
              <w:t>CO</w:t>
            </w:r>
            <w:r w:rsidRPr="00D07FE9">
              <w:rPr>
                <w:rFonts w:ascii="標楷體" w:eastAsia="標楷體" w:hAnsi="標楷體" w:cs="標楷體"/>
                <w:color w:val="auto"/>
                <w:kern w:val="2"/>
                <w:sz w:val="16"/>
                <w:szCs w:val="16"/>
                <w:vertAlign w:val="subscript"/>
              </w:rPr>
              <w:t>2</w:t>
            </w:r>
            <w:r w:rsidRPr="00D07FE9">
              <w:rPr>
                <w:rFonts w:ascii="標楷體" w:eastAsia="標楷體" w:hAnsi="標楷體" w:cs="標楷體"/>
              </w:rPr>
              <w:t>、碳與CuO燃燒實驗為例，</w:t>
            </w:r>
            <w:proofErr w:type="gramStart"/>
            <w:r w:rsidRPr="00D07FE9">
              <w:rPr>
                <w:rFonts w:ascii="標楷體" w:eastAsia="標楷體" w:hAnsi="標楷體" w:cs="標楷體"/>
              </w:rPr>
              <w:t>了解氧</w:t>
            </w:r>
            <w:proofErr w:type="gramEnd"/>
            <w:r w:rsidRPr="00D07FE9">
              <w:rPr>
                <w:rFonts w:ascii="標楷體" w:eastAsia="標楷體" w:hAnsi="標楷體" w:cs="標楷體"/>
              </w:rPr>
              <w:t>的得失，說明何謂氧化還原反應。</w:t>
            </w:r>
          </w:p>
          <w:p w14:paraId="2C6CEFC7" w14:textId="77777777" w:rsidR="00102E78" w:rsidRPr="00856464" w:rsidRDefault="002158E1" w:rsidP="00D311B4">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以鐵生鏽說明生活中常見的氧化還原反應。</w:t>
            </w:r>
          </w:p>
        </w:tc>
        <w:tc>
          <w:tcPr>
            <w:tcW w:w="2126" w:type="dxa"/>
          </w:tcPr>
          <w:p w14:paraId="6A375DF0"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討論金屬火災中不同的處理方法，思考原因。</w:t>
            </w:r>
          </w:p>
          <w:p w14:paraId="691BA650"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2.</w:t>
            </w:r>
            <w:proofErr w:type="gramStart"/>
            <w:r w:rsidRPr="00D07FE9">
              <w:rPr>
                <w:rFonts w:ascii="標楷體" w:eastAsia="標楷體" w:hAnsi="標楷體" w:cs="標楷體"/>
              </w:rPr>
              <w:t>講述鎂帶在</w:t>
            </w:r>
            <w:proofErr w:type="gramEnd"/>
            <w:r w:rsidRPr="00D07FE9">
              <w:rPr>
                <w:rFonts w:ascii="標楷體" w:eastAsia="標楷體" w:hAnsi="標楷體" w:cs="標楷體"/>
              </w:rPr>
              <w:t>二氧化碳中燃燒的現象，可試著</w:t>
            </w:r>
            <w:proofErr w:type="gramStart"/>
            <w:r w:rsidRPr="00D07FE9">
              <w:rPr>
                <w:rFonts w:ascii="標楷體" w:eastAsia="標楷體" w:hAnsi="標楷體" w:cs="標楷體"/>
              </w:rPr>
              <w:t>寫出鎂在二氧化碳</w:t>
            </w:r>
            <w:proofErr w:type="gramEnd"/>
            <w:r w:rsidRPr="00D07FE9">
              <w:rPr>
                <w:rFonts w:ascii="標楷體" w:eastAsia="標楷體" w:hAnsi="標楷體" w:cs="標楷體"/>
              </w:rPr>
              <w:t>中燃燒的反應式，並</w:t>
            </w:r>
            <w:proofErr w:type="gramStart"/>
            <w:r w:rsidRPr="00D07FE9">
              <w:rPr>
                <w:rFonts w:ascii="標楷體" w:eastAsia="標楷體" w:hAnsi="標楷體" w:cs="標楷體"/>
              </w:rPr>
              <w:t>以鎂在</w:t>
            </w:r>
            <w:proofErr w:type="gramEnd"/>
            <w:r w:rsidRPr="00D07FE9">
              <w:rPr>
                <w:rFonts w:ascii="標楷體" w:eastAsia="標楷體" w:hAnsi="標楷體" w:cs="標楷體"/>
              </w:rPr>
              <w:t>二氧化碳中燃燒的反應式，</w:t>
            </w:r>
            <w:proofErr w:type="gramStart"/>
            <w:r w:rsidRPr="00D07FE9">
              <w:rPr>
                <w:rFonts w:ascii="標楷體" w:eastAsia="標楷體" w:hAnsi="標楷體" w:cs="標楷體"/>
              </w:rPr>
              <w:t>說明鎂對氧</w:t>
            </w:r>
            <w:proofErr w:type="gramEnd"/>
            <w:r w:rsidRPr="00D07FE9">
              <w:rPr>
                <w:rFonts w:ascii="標楷體" w:eastAsia="標楷體" w:hAnsi="標楷體" w:cs="標楷體"/>
              </w:rPr>
              <w:t>的活性大於碳。</w:t>
            </w:r>
          </w:p>
          <w:p w14:paraId="64C83B01" w14:textId="77777777" w:rsidR="00102E78" w:rsidRPr="00D07FE9" w:rsidRDefault="002158E1" w:rsidP="00CB390D">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觀察例題圖片，並說出碳粉和氧化銅反應後有何現象？同時寫出碳和</w:t>
            </w:r>
            <w:proofErr w:type="gramStart"/>
            <w:r w:rsidRPr="00D07FE9">
              <w:rPr>
                <w:rFonts w:ascii="標楷體" w:eastAsia="標楷體" w:hAnsi="標楷體" w:cs="標楷體"/>
              </w:rPr>
              <w:t>氧化銅共熱時</w:t>
            </w:r>
            <w:proofErr w:type="gramEnd"/>
            <w:r w:rsidRPr="00D07FE9">
              <w:rPr>
                <w:rFonts w:ascii="標楷體" w:eastAsia="標楷體" w:hAnsi="標楷體" w:cs="標楷體"/>
              </w:rPr>
              <w:t>的反應式。</w:t>
            </w:r>
            <w:proofErr w:type="gramStart"/>
            <w:r w:rsidRPr="00D07FE9">
              <w:rPr>
                <w:rFonts w:ascii="標楷體" w:eastAsia="標楷體" w:hAnsi="標楷體" w:cs="標楷體"/>
              </w:rPr>
              <w:t>利用鎂和二氧化碳</w:t>
            </w:r>
            <w:proofErr w:type="gramEnd"/>
            <w:r w:rsidRPr="00D07FE9">
              <w:rPr>
                <w:rFonts w:ascii="標楷體" w:eastAsia="標楷體" w:hAnsi="標楷體" w:cs="標楷體"/>
              </w:rPr>
              <w:t>或是碳和氧化銅的反應式，說明氧化反應、還原反應的意義。</w:t>
            </w:r>
          </w:p>
          <w:p w14:paraId="708C7D70"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活性大的元素能從氧化物中，把活性小的元素取代出來；而活性小的元素不能從氧化物中，把活性大的元素取代出來。</w:t>
            </w:r>
          </w:p>
          <w:p w14:paraId="58B516FD" w14:textId="77777777" w:rsidR="00102E78" w:rsidRDefault="002158E1" w:rsidP="00856464">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說明生活中大多數金屬例如鐵和鉛等，多以化合物的狀態存在礦石中。從礦石中提煉金屬元素的過程稱作冶煉，冶煉是把礦石中的金屬還原出來。</w:t>
            </w:r>
          </w:p>
          <w:p w14:paraId="363FD7EE" w14:textId="77777777" w:rsidR="004D3C96" w:rsidRDefault="002158E1" w:rsidP="00856464">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以光合作用、燃燒等概念說明氧化還原反應廣泛存在生活中</w:t>
            </w:r>
            <w:r>
              <w:rPr>
                <w:rFonts w:ascii="標楷體" w:eastAsia="標楷體" w:hAnsi="標楷體" w:cs="標楷體"/>
              </w:rPr>
              <w:t>。</w:t>
            </w:r>
          </w:p>
          <w:p w14:paraId="4A4B8E24" w14:textId="77777777" w:rsidR="004D3C96" w:rsidRPr="004D3C96" w:rsidRDefault="002158E1" w:rsidP="00856464">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講解以二氧化硫漂白紙漿時，可特別說明二氧化硫可殺菌，但因具有毒性，長期食用對身體有害，特別是有過敏體質的人可能會氣喘、腸胃炎或腹瀉，因此需注意使用劑量以及避免採購過度漂白的食品與餐具。而食物在烹飪前可以清水反覆沖洗並浸泡30分鐘，以除去一些可溶於水的毒性物質。</w:t>
            </w:r>
          </w:p>
        </w:tc>
        <w:tc>
          <w:tcPr>
            <w:tcW w:w="1370" w:type="dxa"/>
            <w:shd w:val="clear" w:color="auto" w:fill="auto"/>
          </w:tcPr>
          <w:p w14:paraId="4F98DC42"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3646C05F" w14:textId="77777777" w:rsidR="00102E78"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tc>
        <w:tc>
          <w:tcPr>
            <w:tcW w:w="1370" w:type="dxa"/>
            <w:shd w:val="clear" w:color="auto" w:fill="auto"/>
          </w:tcPr>
          <w:p w14:paraId="534EC1AB"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0F68B010" w14:textId="77777777" w:rsidR="00AC6D0E" w:rsidRDefault="002158E1">
            <w:pPr>
              <w:snapToGrid w:val="0"/>
              <w:jc w:val="left"/>
              <w:rPr>
                <w:rFonts w:ascii="標楷體" w:eastAsia="標楷體" w:hAnsi="標楷體"/>
              </w:rPr>
            </w:pPr>
            <w:r>
              <w:rPr>
                <w:rFonts w:ascii="標楷體" w:eastAsia="標楷體" w:hAnsi="標楷體" w:cs="標楷體"/>
              </w:rPr>
              <w:t>環J7 透過「碳循環」，了解化石燃料與溫室氣體、全球暖化、及氣候變遷的關係。</w:t>
            </w:r>
          </w:p>
          <w:p w14:paraId="3E3721B7"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64154364"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1EC75255"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5FAE5C25"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3F11EC68"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2DA71A03"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7E9DC2D2"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0547FB69"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3584AE35" w14:textId="77777777" w:rsidR="00102E78"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3E1BF089" w14:textId="77777777" w:rsidR="00102E78"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0C7E285E" w14:textId="77777777" w:rsidTr="00A704CF">
        <w:trPr>
          <w:trHeight w:val="303"/>
        </w:trPr>
        <w:tc>
          <w:tcPr>
            <w:tcW w:w="1418" w:type="dxa"/>
            <w:shd w:val="clear" w:color="auto" w:fill="auto"/>
          </w:tcPr>
          <w:p w14:paraId="5CBEB6E1"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六</w:t>
            </w:r>
          </w:p>
          <w:p w14:paraId="1B7AC443"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3/20-3/24</w:t>
            </w:r>
          </w:p>
        </w:tc>
        <w:tc>
          <w:tcPr>
            <w:tcW w:w="1559" w:type="dxa"/>
            <w:shd w:val="clear" w:color="auto" w:fill="auto"/>
          </w:tcPr>
          <w:p w14:paraId="4FC7EEBE"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二</w:t>
            </w:r>
            <w:r w:rsidRPr="00D07FE9">
              <w:rPr>
                <w:rFonts w:ascii="標楷體" w:eastAsia="標楷體" w:hAnsi="標楷體" w:cs="標楷體"/>
              </w:rPr>
              <w:t>章氧化與還原</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章電解質與酸鹼反應</w:t>
            </w:r>
          </w:p>
          <w:p w14:paraId="441ED5E6" w14:textId="77777777" w:rsidR="00385492" w:rsidRPr="00D07FE9" w:rsidRDefault="002158E1" w:rsidP="00856464">
            <w:pPr>
              <w:snapToGrid w:val="0"/>
              <w:ind w:firstLine="0"/>
              <w:jc w:val="left"/>
              <w:rPr>
                <w:rFonts w:ascii="標楷體" w:eastAsia="標楷體" w:hAnsi="標楷體"/>
              </w:rPr>
            </w:pPr>
            <w:r w:rsidRPr="00D07FE9">
              <w:rPr>
                <w:rFonts w:ascii="標楷體" w:eastAsia="標楷體" w:hAnsi="標楷體" w:cs="標楷體"/>
              </w:rPr>
              <w:t>2．2氧化與還原反應</w:t>
            </w:r>
            <w:r>
              <w:rPr>
                <w:rFonts w:ascii="標楷體" w:eastAsia="標楷體" w:hAnsi="標楷體" w:cs="標楷體"/>
              </w:rPr>
              <w:t>、</w:t>
            </w:r>
            <w:r w:rsidRPr="00D07FE9">
              <w:rPr>
                <w:rFonts w:ascii="標楷體" w:eastAsia="標楷體" w:hAnsi="標楷體" w:cs="標楷體"/>
              </w:rPr>
              <w:t>3．1認識電解質</w:t>
            </w:r>
          </w:p>
        </w:tc>
        <w:tc>
          <w:tcPr>
            <w:tcW w:w="1418" w:type="dxa"/>
            <w:shd w:val="clear" w:color="auto" w:fill="auto"/>
          </w:tcPr>
          <w:p w14:paraId="6E00C174"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E0A645F"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5FB95345"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63BC7833"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505C1937"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784020E7" w14:textId="77777777" w:rsidR="00AC6D0E" w:rsidRDefault="002158E1">
            <w:pPr>
              <w:snapToGrid w:val="0"/>
              <w:ind w:firstLine="0"/>
              <w:jc w:val="left"/>
              <w:rPr>
                <w:rFonts w:ascii="標楷體" w:eastAsia="標楷體" w:hAnsi="標楷體"/>
              </w:rPr>
            </w:pPr>
            <w:r>
              <w:rPr>
                <w:rFonts w:ascii="標楷體" w:eastAsia="標楷體" w:hAnsi="標楷體" w:cs="標楷體"/>
              </w:rPr>
              <w:t>tc-Ⅳ-1 能依據已知的自然科學知識與概念，對自己蒐集與分類的科學數據，抱持合理的懷疑態度，並對他人的資訊或報告，提出自己的看法或解釋。</w:t>
            </w:r>
          </w:p>
          <w:p w14:paraId="4F3B3A86"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2E410338"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0F253B56"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22620A5E"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tc>
        <w:tc>
          <w:tcPr>
            <w:tcW w:w="1559" w:type="dxa"/>
            <w:shd w:val="clear" w:color="auto" w:fill="auto"/>
          </w:tcPr>
          <w:p w14:paraId="26346D80" w14:textId="77777777" w:rsidR="00AC6D0E" w:rsidRDefault="002158E1">
            <w:pPr>
              <w:snapToGrid w:val="0"/>
              <w:ind w:firstLine="0"/>
              <w:jc w:val="left"/>
              <w:rPr>
                <w:rFonts w:ascii="標楷體" w:eastAsia="標楷體" w:hAnsi="標楷體"/>
              </w:rPr>
            </w:pPr>
            <w:r>
              <w:rPr>
                <w:rFonts w:ascii="標楷體" w:eastAsia="標楷體" w:hAnsi="標楷體" w:cs="標楷體"/>
              </w:rPr>
              <w:t>Ca-Ⅳ-2 化合物可利用化學性質來鑑定。</w:t>
            </w:r>
          </w:p>
          <w:p w14:paraId="44598790" w14:textId="77777777" w:rsidR="00AC6D0E" w:rsidRDefault="002158E1">
            <w:pPr>
              <w:snapToGrid w:val="0"/>
              <w:ind w:firstLine="0"/>
              <w:jc w:val="left"/>
              <w:rPr>
                <w:rFonts w:ascii="標楷體" w:eastAsia="標楷體" w:hAnsi="標楷體"/>
              </w:rPr>
            </w:pPr>
            <w:r>
              <w:rPr>
                <w:rFonts w:ascii="標楷體" w:eastAsia="標楷體" w:hAnsi="標楷體" w:cs="標楷體"/>
              </w:rPr>
              <w:t>Jb-Ⅳ-1 由水溶液導電的實驗認識電解質與非電解質。</w:t>
            </w:r>
          </w:p>
          <w:p w14:paraId="39B284C4" w14:textId="77777777" w:rsidR="00AC6D0E" w:rsidRDefault="002158E1">
            <w:pPr>
              <w:snapToGrid w:val="0"/>
              <w:ind w:firstLine="0"/>
              <w:jc w:val="left"/>
              <w:rPr>
                <w:rFonts w:ascii="標楷體" w:eastAsia="標楷體" w:hAnsi="標楷體"/>
              </w:rPr>
            </w:pPr>
            <w:r>
              <w:rPr>
                <w:rFonts w:ascii="標楷體" w:eastAsia="標楷體" w:hAnsi="標楷體" w:cs="標楷體"/>
              </w:rPr>
              <w:t>Jb-Ⅳ-2 電解質在水溶液中會解離出陰離子和陽離子而導電。</w:t>
            </w:r>
          </w:p>
          <w:p w14:paraId="109C2AC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Jd-Ⅳ-1 </w:t>
            </w:r>
            <w:r w:rsidRPr="00D07FE9">
              <w:rPr>
                <w:rFonts w:ascii="標楷體" w:eastAsia="標楷體" w:hAnsi="標楷體" w:cs="標楷體"/>
              </w:rPr>
              <w:t>金屬與非金屬氧化物在水溶液中的酸鹼性，及酸性溶液對金屬與大理石的反應。</w:t>
            </w:r>
          </w:p>
          <w:p w14:paraId="5222948C" w14:textId="77777777" w:rsidR="00AC6D0E" w:rsidRDefault="002158E1">
            <w:pPr>
              <w:snapToGrid w:val="0"/>
              <w:ind w:firstLine="0"/>
              <w:jc w:val="left"/>
              <w:rPr>
                <w:rFonts w:ascii="標楷體" w:eastAsia="標楷體" w:hAnsi="標楷體"/>
              </w:rPr>
            </w:pPr>
            <w:r>
              <w:rPr>
                <w:rFonts w:ascii="標楷體" w:eastAsia="標楷體" w:hAnsi="標楷體" w:cs="標楷體"/>
              </w:rPr>
              <w:t>Jd-Ⅳ-5 酸、鹼、鹽類在日常生活中的應用與危險性。</w:t>
            </w:r>
          </w:p>
        </w:tc>
        <w:tc>
          <w:tcPr>
            <w:tcW w:w="1418" w:type="dxa"/>
          </w:tcPr>
          <w:p w14:paraId="13A9A0CB" w14:textId="77777777" w:rsidR="00D311B4" w:rsidRPr="00D07FE9" w:rsidRDefault="002158E1" w:rsidP="00D311B4">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以呼吸作用、光合作用，說明生活中常見的氧化還原反應。</w:t>
            </w:r>
          </w:p>
          <w:p w14:paraId="6D8A4EBB" w14:textId="77777777" w:rsidR="00D311B4" w:rsidRDefault="002158E1" w:rsidP="00D311B4">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簡述漂白水消毒。</w:t>
            </w:r>
          </w:p>
          <w:p w14:paraId="6DFB449B"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以LED燈檢驗純水、食鹽水、糖水、醋酸及氫氧化鈉水溶液等的導電性不同，辨別電解質與非電解質的差別。</w:t>
            </w:r>
          </w:p>
          <w:p w14:paraId="5B83E512" w14:textId="77777777" w:rsidR="00856464" w:rsidRPr="00D311B4" w:rsidRDefault="002158E1" w:rsidP="00D311B4">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藉由「電解質水溶液會導電」，認識</w:t>
            </w:r>
            <w:proofErr w:type="gramStart"/>
            <w:r w:rsidRPr="00D07FE9">
              <w:rPr>
                <w:rFonts w:ascii="標楷體" w:eastAsia="標楷體" w:hAnsi="標楷體" w:cs="標楷體"/>
              </w:rPr>
              <w:t>電離說與陰</w:t>
            </w:r>
            <w:proofErr w:type="gramEnd"/>
            <w:r w:rsidRPr="00D07FE9">
              <w:rPr>
                <w:rFonts w:ascii="標楷體" w:eastAsia="標楷體" w:hAnsi="標楷體" w:cs="標楷體"/>
              </w:rPr>
              <w:t>、陽離子。</w:t>
            </w:r>
          </w:p>
        </w:tc>
        <w:tc>
          <w:tcPr>
            <w:tcW w:w="2126" w:type="dxa"/>
          </w:tcPr>
          <w:p w14:paraId="6DF7B9A1" w14:textId="77777777" w:rsidR="00856464" w:rsidRPr="00D07FE9" w:rsidRDefault="002158E1" w:rsidP="00856464">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可搭配探究科學大小事「蘋果不變黃」，探索生活中的氧化還原實例。</w:t>
            </w:r>
          </w:p>
          <w:p w14:paraId="53994A60" w14:textId="77777777" w:rsidR="00856464" w:rsidRDefault="002158E1" w:rsidP="00856464">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連結「自然暖身操」提問，了解根據金屬的活性，需採用不同的滅火方式，可進一步搜尋</w:t>
            </w:r>
            <w:proofErr w:type="gramStart"/>
            <w:r w:rsidRPr="00D07FE9">
              <w:rPr>
                <w:rFonts w:ascii="標楷體" w:eastAsia="標楷體" w:hAnsi="標楷體" w:cs="標楷體"/>
              </w:rPr>
              <w:t>鋰</w:t>
            </w:r>
            <w:proofErr w:type="gramEnd"/>
            <w:r w:rsidRPr="00D07FE9">
              <w:rPr>
                <w:rFonts w:ascii="標楷體" w:eastAsia="標楷體" w:hAnsi="標楷體" w:cs="標楷體"/>
              </w:rPr>
              <w:t>金屬火災的滅火策略。</w:t>
            </w:r>
          </w:p>
          <w:p w14:paraId="3AC72C80" w14:textId="77777777" w:rsidR="00856464" w:rsidRPr="00D07FE9" w:rsidRDefault="002158E1" w:rsidP="00856464">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引導學生將電池組、LED燈、導線與石墨棒連接起來，準備進行實驗，其中電池的數量應配合選用的LED燈額定電壓。</w:t>
            </w:r>
          </w:p>
          <w:p w14:paraId="06030C5C" w14:textId="77777777" w:rsidR="00856464" w:rsidRPr="00D07FE9" w:rsidRDefault="002158E1" w:rsidP="00856464">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說明LED燈是否發亮所代表的意義。更換測試溶液時先以蒸餾水沖洗石墨棒，並提問以蒸餾水沖洗電極的目的。</w:t>
            </w:r>
          </w:p>
          <w:p w14:paraId="3DFDE171" w14:textId="77777777" w:rsidR="00856464" w:rsidRPr="00D07FE9" w:rsidRDefault="002158E1" w:rsidP="00856464">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說明石蕊試紙檢測物質酸鹼性的方法與顏色變化的意義。</w:t>
            </w:r>
          </w:p>
          <w:p w14:paraId="4FBE727C" w14:textId="77777777" w:rsidR="00856464" w:rsidRPr="00D07FE9" w:rsidRDefault="002158E1" w:rsidP="00856464">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利用實驗活動的觀察，引導學生對電解質與非電解質下定義。</w:t>
            </w:r>
          </w:p>
          <w:p w14:paraId="583ACEFF" w14:textId="77777777" w:rsidR="00856464" w:rsidRDefault="002158E1" w:rsidP="00856464">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說明電解質涵蓋了酸性、中性與鹼性溶液。</w:t>
            </w:r>
          </w:p>
          <w:p w14:paraId="6323DF35" w14:textId="77777777" w:rsidR="00385492" w:rsidRPr="00D07FE9" w:rsidRDefault="002158E1" w:rsidP="00856464">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列舉生活中常見水溶液，說明大部分含有電解質。說明例題與評量學生是否了解何謂電解質及其水溶液的性質。</w:t>
            </w:r>
          </w:p>
          <w:p w14:paraId="7236D489" w14:textId="77777777" w:rsidR="00385492" w:rsidRPr="00D07FE9" w:rsidRDefault="002158E1" w:rsidP="008675E9">
            <w:pPr>
              <w:snapToGrid w:val="0"/>
              <w:ind w:firstLine="0"/>
              <w:jc w:val="left"/>
              <w:rPr>
                <w:rFonts w:ascii="標楷體" w:eastAsia="標楷體" w:hAnsi="標楷體"/>
              </w:rPr>
            </w:pPr>
            <w:r>
              <w:rPr>
                <w:rFonts w:ascii="標楷體" w:eastAsia="標楷體" w:hAnsi="標楷體" w:cs="標楷體"/>
              </w:rPr>
              <w:t>9.介紹</w:t>
            </w:r>
            <w:proofErr w:type="gramStart"/>
            <w:r>
              <w:rPr>
                <w:rFonts w:ascii="標楷體" w:eastAsia="標楷體" w:hAnsi="標楷體" w:cs="標楷體"/>
              </w:rPr>
              <w:t>電離說的起源</w:t>
            </w:r>
            <w:proofErr w:type="gramEnd"/>
            <w:r>
              <w:rPr>
                <w:rFonts w:ascii="標楷體" w:eastAsia="標楷體" w:hAnsi="標楷體" w:cs="標楷體"/>
              </w:rPr>
              <w:t>，</w:t>
            </w:r>
            <w:r w:rsidRPr="00D07FE9">
              <w:rPr>
                <w:rFonts w:ascii="標楷體" w:eastAsia="標楷體" w:hAnsi="標楷體" w:cs="標楷體"/>
              </w:rPr>
              <w:t>並與</w:t>
            </w:r>
            <w:proofErr w:type="gramStart"/>
            <w:r w:rsidRPr="00D07FE9">
              <w:rPr>
                <w:rFonts w:ascii="標楷體" w:eastAsia="標楷體" w:hAnsi="標楷體" w:cs="標楷體"/>
              </w:rPr>
              <w:t>道耳頓</w:t>
            </w:r>
            <w:proofErr w:type="gramEnd"/>
            <w:r w:rsidRPr="00D07FE9">
              <w:rPr>
                <w:rFonts w:ascii="標楷體" w:eastAsia="標楷體" w:hAnsi="標楷體" w:cs="標楷體"/>
              </w:rPr>
              <w:t>原子說內容比較。複習原子的結構理論，並提問</w:t>
            </w:r>
            <w:proofErr w:type="gramStart"/>
            <w:r w:rsidRPr="00D07FE9">
              <w:rPr>
                <w:rFonts w:ascii="標楷體" w:eastAsia="標楷體" w:hAnsi="標楷體" w:cs="標楷體"/>
              </w:rPr>
              <w:t>原子呈電中性</w:t>
            </w:r>
            <w:proofErr w:type="gramEnd"/>
            <w:r w:rsidRPr="00D07FE9">
              <w:rPr>
                <w:rFonts w:ascii="標楷體" w:eastAsia="標楷體" w:hAnsi="標楷體" w:cs="標楷體"/>
              </w:rPr>
              <w:t>的原因。</w:t>
            </w:r>
          </w:p>
          <w:p w14:paraId="3C847545" w14:textId="77777777" w:rsidR="00385492" w:rsidRPr="00D07FE9" w:rsidRDefault="002158E1" w:rsidP="00F373B7">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以示意圖說明鈉離子的形成原因及鈉離子的表示符號，再以示意圖說明氯離子的形成</w:t>
            </w:r>
            <w:proofErr w:type="gramStart"/>
            <w:r w:rsidRPr="00D07FE9">
              <w:rPr>
                <w:rFonts w:ascii="標楷體" w:eastAsia="標楷體" w:hAnsi="標楷體" w:cs="標楷體"/>
              </w:rPr>
              <w:t>原因及氯離子</w:t>
            </w:r>
            <w:proofErr w:type="gramEnd"/>
            <w:r w:rsidRPr="00D07FE9">
              <w:rPr>
                <w:rFonts w:ascii="標楷體" w:eastAsia="標楷體" w:hAnsi="標楷體" w:cs="標楷體"/>
              </w:rPr>
              <w:t>的表示符號。以金屬鈉和食鹽水中鈉離子的性質差異，說明相同元素的原子和離子，其化學性質可能差異很大。</w:t>
            </w:r>
          </w:p>
        </w:tc>
        <w:tc>
          <w:tcPr>
            <w:tcW w:w="1370" w:type="dxa"/>
            <w:shd w:val="clear" w:color="auto" w:fill="auto"/>
          </w:tcPr>
          <w:p w14:paraId="4093A851"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7BACF381"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35069207" w14:textId="77777777" w:rsidR="0038549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581CDB40"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661415BE" w14:textId="77777777" w:rsidR="00AC6D0E" w:rsidRDefault="002158E1">
            <w:pPr>
              <w:snapToGrid w:val="0"/>
              <w:jc w:val="left"/>
              <w:rPr>
                <w:rFonts w:ascii="標楷體" w:eastAsia="標楷體" w:hAnsi="標楷體"/>
              </w:rPr>
            </w:pPr>
            <w:r>
              <w:rPr>
                <w:rFonts w:ascii="標楷體" w:eastAsia="標楷體" w:hAnsi="標楷體" w:cs="標楷體"/>
              </w:rPr>
              <w:t>環J7 透過「碳循環」，了解化石燃料與溫室氣體、全球暖化、及氣候變遷的關係。</w:t>
            </w:r>
          </w:p>
          <w:p w14:paraId="2B92FEA7"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41402456"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4BEBEA6"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34A4C41E"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30047643"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3639A721"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5CCD7F11"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5290A676"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124EDD4E"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768CA40B" w14:textId="77777777" w:rsidR="0038549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2F343912" w14:textId="77777777" w:rsidTr="00A704CF">
        <w:trPr>
          <w:trHeight w:val="303"/>
        </w:trPr>
        <w:tc>
          <w:tcPr>
            <w:tcW w:w="1418" w:type="dxa"/>
            <w:shd w:val="clear" w:color="auto" w:fill="auto"/>
          </w:tcPr>
          <w:p w14:paraId="5EDF670D"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七</w:t>
            </w:r>
          </w:p>
          <w:p w14:paraId="3B8153CF"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3/27-3/31</w:t>
            </w:r>
          </w:p>
        </w:tc>
        <w:tc>
          <w:tcPr>
            <w:tcW w:w="1559" w:type="dxa"/>
            <w:shd w:val="clear" w:color="auto" w:fill="auto"/>
          </w:tcPr>
          <w:p w14:paraId="6B79103A" w14:textId="77777777" w:rsidR="006F589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章電解質與酸鹼反應</w:t>
            </w:r>
          </w:p>
          <w:p w14:paraId="1E706DB8" w14:textId="77777777" w:rsidR="006F5896" w:rsidRDefault="002158E1" w:rsidP="00D07FE9">
            <w:pPr>
              <w:snapToGrid w:val="0"/>
              <w:ind w:firstLine="0"/>
              <w:jc w:val="left"/>
              <w:rPr>
                <w:rFonts w:ascii="標楷體" w:eastAsia="標楷體" w:hAnsi="標楷體"/>
              </w:rPr>
            </w:pPr>
            <w:r w:rsidRPr="00D07FE9">
              <w:rPr>
                <w:rFonts w:ascii="標楷體" w:eastAsia="標楷體" w:hAnsi="標楷體" w:cs="標楷體"/>
              </w:rPr>
              <w:t>3．1認識電解質</w:t>
            </w:r>
            <w:r>
              <w:rPr>
                <w:rFonts w:ascii="標楷體" w:eastAsia="標楷體" w:hAnsi="標楷體" w:cs="標楷體"/>
              </w:rPr>
              <w:t>、</w:t>
            </w:r>
            <w:r w:rsidRPr="00D07FE9">
              <w:rPr>
                <w:rFonts w:ascii="標楷體" w:eastAsia="標楷體" w:hAnsi="標楷體" w:cs="標楷體"/>
              </w:rPr>
              <w:t>3．2常見的酸、鹼性物質</w:t>
            </w:r>
          </w:p>
          <w:p w14:paraId="5A2DEE01" w14:textId="77777777" w:rsidR="00F30F88"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【第一次評量週】</w:t>
            </w:r>
          </w:p>
        </w:tc>
        <w:tc>
          <w:tcPr>
            <w:tcW w:w="1418" w:type="dxa"/>
            <w:shd w:val="clear" w:color="auto" w:fill="auto"/>
          </w:tcPr>
          <w:p w14:paraId="2F10851D"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7CF80D4"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5E8E0FF1"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0B0682F8"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13DB2596"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tc>
        <w:tc>
          <w:tcPr>
            <w:tcW w:w="1559" w:type="dxa"/>
            <w:shd w:val="clear" w:color="auto" w:fill="auto"/>
          </w:tcPr>
          <w:p w14:paraId="593D9587" w14:textId="77777777" w:rsidR="00AC6D0E" w:rsidRDefault="002158E1">
            <w:pPr>
              <w:snapToGrid w:val="0"/>
              <w:ind w:firstLine="0"/>
              <w:jc w:val="left"/>
              <w:rPr>
                <w:rFonts w:ascii="標楷體" w:eastAsia="標楷體" w:hAnsi="標楷體"/>
              </w:rPr>
            </w:pPr>
            <w:r>
              <w:rPr>
                <w:rFonts w:ascii="標楷體" w:eastAsia="標楷體" w:hAnsi="標楷體" w:cs="標楷體"/>
              </w:rPr>
              <w:t>tc-Ⅳ-1 能依據已知的自然科學知識與概念，對自己蒐集與分類的科學數據，抱持合理的懷疑態度，並對他人的資訊或報告，提出自己的看法或解釋。</w:t>
            </w:r>
          </w:p>
          <w:p w14:paraId="2A9E3210"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11F3575F"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3F6B9CE5"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1E6EDEAD"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tc>
        <w:tc>
          <w:tcPr>
            <w:tcW w:w="1559" w:type="dxa"/>
            <w:shd w:val="clear" w:color="auto" w:fill="auto"/>
          </w:tcPr>
          <w:p w14:paraId="1E615264" w14:textId="77777777" w:rsidR="00AC6D0E" w:rsidRDefault="002158E1">
            <w:pPr>
              <w:snapToGrid w:val="0"/>
              <w:ind w:firstLine="0"/>
              <w:jc w:val="left"/>
              <w:rPr>
                <w:rFonts w:ascii="標楷體" w:eastAsia="標楷體" w:hAnsi="標楷體"/>
              </w:rPr>
            </w:pPr>
            <w:r>
              <w:rPr>
                <w:rFonts w:ascii="標楷體" w:eastAsia="標楷體" w:hAnsi="標楷體" w:cs="標楷體"/>
              </w:rPr>
              <w:t>Ca-Ⅳ-2 化合物可利用化學性質來鑑定。</w:t>
            </w:r>
          </w:p>
          <w:p w14:paraId="16A27B01" w14:textId="77777777" w:rsidR="00AC6D0E" w:rsidRDefault="002158E1">
            <w:pPr>
              <w:snapToGrid w:val="0"/>
              <w:ind w:firstLine="0"/>
              <w:jc w:val="left"/>
              <w:rPr>
                <w:rFonts w:ascii="標楷體" w:eastAsia="標楷體" w:hAnsi="標楷體"/>
              </w:rPr>
            </w:pPr>
            <w:r>
              <w:rPr>
                <w:rFonts w:ascii="標楷體" w:eastAsia="標楷體" w:hAnsi="標楷體" w:cs="標楷體"/>
              </w:rPr>
              <w:t>Jd-Ⅳ-1 金屬與非金屬氧化物在水溶液中的酸鹼性，及酸性溶液對金屬與大理石的反應。</w:t>
            </w:r>
          </w:p>
          <w:p w14:paraId="7255A370" w14:textId="77777777" w:rsidR="00AC6D0E" w:rsidRDefault="002158E1">
            <w:pPr>
              <w:snapToGrid w:val="0"/>
              <w:ind w:firstLine="0"/>
              <w:jc w:val="left"/>
              <w:rPr>
                <w:rFonts w:ascii="標楷體" w:eastAsia="標楷體" w:hAnsi="標楷體"/>
              </w:rPr>
            </w:pPr>
            <w:r>
              <w:rPr>
                <w:rFonts w:ascii="標楷體" w:eastAsia="標楷體" w:hAnsi="標楷體" w:cs="標楷體"/>
              </w:rPr>
              <w:t>Jd-Ⅳ-2 酸鹼強度與pH值的關係</w:t>
            </w:r>
            <w:r w:rsidRPr="00D07FE9">
              <w:rPr>
                <w:rFonts w:ascii="標楷體" w:eastAsia="標楷體" w:hAnsi="標楷體" w:cs="標楷體"/>
              </w:rPr>
              <w:t>。</w:t>
            </w:r>
          </w:p>
        </w:tc>
        <w:tc>
          <w:tcPr>
            <w:tcW w:w="1418" w:type="dxa"/>
          </w:tcPr>
          <w:p w14:paraId="5A6BE3DE" w14:textId="77777777" w:rsidR="00D311B4"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藉由「電解質水溶液會導電」，認識</w:t>
            </w:r>
            <w:proofErr w:type="gramStart"/>
            <w:r w:rsidRPr="00D07FE9">
              <w:rPr>
                <w:rFonts w:ascii="標楷體" w:eastAsia="標楷體" w:hAnsi="標楷體" w:cs="標楷體"/>
              </w:rPr>
              <w:t>電離說與陰</w:t>
            </w:r>
            <w:proofErr w:type="gramEnd"/>
            <w:r w:rsidRPr="00D07FE9">
              <w:rPr>
                <w:rFonts w:ascii="標楷體" w:eastAsia="標楷體" w:hAnsi="標楷體" w:cs="標楷體"/>
              </w:rPr>
              <w:t>、陽離子。</w:t>
            </w:r>
          </w:p>
          <w:p w14:paraId="78118FF1"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以醋酸、稀鹽酸、蒸餾水、氫氧化鈉溶液</w:t>
            </w:r>
            <w:proofErr w:type="gramStart"/>
            <w:r w:rsidRPr="00D07FE9">
              <w:rPr>
                <w:rFonts w:ascii="標楷體" w:eastAsia="標楷體" w:hAnsi="標楷體" w:cs="標楷體"/>
              </w:rPr>
              <w:t>與廣用試紙</w:t>
            </w:r>
            <w:proofErr w:type="gramEnd"/>
            <w:r w:rsidRPr="00D07FE9">
              <w:rPr>
                <w:rFonts w:ascii="標楷體" w:eastAsia="標楷體" w:hAnsi="標楷體" w:cs="標楷體"/>
              </w:rPr>
              <w:t>、</w:t>
            </w:r>
            <w:proofErr w:type="gramStart"/>
            <w:r w:rsidRPr="00D07FE9">
              <w:rPr>
                <w:rFonts w:ascii="標楷體" w:eastAsia="標楷體" w:hAnsi="標楷體" w:cs="標楷體"/>
              </w:rPr>
              <w:t>鎂帶</w:t>
            </w:r>
            <w:proofErr w:type="gramEnd"/>
            <w:r w:rsidRPr="00D07FE9">
              <w:rPr>
                <w:rFonts w:ascii="標楷體" w:eastAsia="標楷體" w:hAnsi="標楷體" w:cs="標楷體"/>
              </w:rPr>
              <w:t>、大理石反應，觀察產生的氣體，說明酸性溶液對金屬與大理石的反應。</w:t>
            </w:r>
          </w:p>
          <w:p w14:paraId="54CBF7A7" w14:textId="77777777" w:rsidR="006F5896" w:rsidRPr="00D311B4" w:rsidRDefault="002158E1" w:rsidP="00D311B4">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認識常見的酸、鹼性物質及其性質。</w:t>
            </w:r>
          </w:p>
        </w:tc>
        <w:tc>
          <w:tcPr>
            <w:tcW w:w="2126" w:type="dxa"/>
          </w:tcPr>
          <w:p w14:paraId="2FE8991C" w14:textId="77777777" w:rsidR="00D311B4" w:rsidRPr="00D07FE9" w:rsidRDefault="002158E1" w:rsidP="00D311B4">
            <w:pPr>
              <w:snapToGrid w:val="0"/>
              <w:ind w:firstLine="0"/>
              <w:jc w:val="left"/>
              <w:rPr>
                <w:rFonts w:ascii="標楷體" w:eastAsia="標楷體" w:hAnsi="標楷體"/>
              </w:rPr>
            </w:pPr>
            <w:r>
              <w:rPr>
                <w:rFonts w:ascii="標楷體" w:eastAsia="標楷體" w:hAnsi="標楷體" w:cs="標楷體"/>
              </w:rPr>
              <w:t>1.說明電解質在水中解離導電的情形，讓</w:t>
            </w:r>
            <w:r w:rsidRPr="00D07FE9">
              <w:rPr>
                <w:rFonts w:ascii="標楷體" w:eastAsia="標楷體" w:hAnsi="標楷體" w:cs="標楷體"/>
              </w:rPr>
              <w:t>學生</w:t>
            </w:r>
            <w:r>
              <w:rPr>
                <w:rFonts w:ascii="標楷體" w:eastAsia="標楷體" w:hAnsi="標楷體" w:cs="標楷體"/>
              </w:rPr>
              <w:t>了解</w:t>
            </w:r>
            <w:r w:rsidRPr="00D07FE9">
              <w:rPr>
                <w:rFonts w:ascii="標楷體" w:eastAsia="標楷體" w:hAnsi="標楷體" w:cs="標楷體"/>
              </w:rPr>
              <w:t>電解質</w:t>
            </w:r>
            <w:proofErr w:type="gramStart"/>
            <w:r w:rsidRPr="00D07FE9">
              <w:rPr>
                <w:rFonts w:ascii="標楷體" w:eastAsia="標楷體" w:hAnsi="標楷體" w:cs="標楷體"/>
              </w:rPr>
              <w:t>水溶液呈電中性</w:t>
            </w:r>
            <w:proofErr w:type="gramEnd"/>
            <w:r w:rsidRPr="00D07FE9">
              <w:rPr>
                <w:rFonts w:ascii="標楷體" w:eastAsia="標楷體" w:hAnsi="標楷體" w:cs="標楷體"/>
              </w:rPr>
              <w:t>的原因</w:t>
            </w:r>
            <w:r>
              <w:rPr>
                <w:rFonts w:ascii="標楷體" w:eastAsia="標楷體" w:hAnsi="標楷體" w:cs="標楷體"/>
              </w:rPr>
              <w:t>，並藉此</w:t>
            </w:r>
            <w:r w:rsidRPr="00D07FE9">
              <w:rPr>
                <w:rFonts w:ascii="標楷體" w:eastAsia="標楷體" w:hAnsi="標楷體" w:cs="標楷體"/>
              </w:rPr>
              <w:t>說明電解質水溶液會導電的原因。</w:t>
            </w:r>
          </w:p>
          <w:p w14:paraId="0946A00A" w14:textId="77777777" w:rsidR="00D311B4" w:rsidRPr="00D07FE9" w:rsidRDefault="002158E1" w:rsidP="00D311B4">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連結「自然暖身操」提問，複習電解質的定義，並請學生搜尋人體中的養分哪些是電解質？哪些是非電解質？</w:t>
            </w:r>
          </w:p>
          <w:p w14:paraId="75766371" w14:textId="77777777" w:rsidR="00D311B4" w:rsidRPr="00D07FE9" w:rsidRDefault="002158E1" w:rsidP="00D311B4">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以「自然暖身操」為例引入，提問：為什麼用含鹽酸的清潔劑要戴手套？為什麼大理石檯面不能碰到酸性溶液？</w:t>
            </w:r>
          </w:p>
          <w:p w14:paraId="59D1CEA6" w14:textId="77777777" w:rsidR="00D311B4" w:rsidRPr="00D07FE9" w:rsidRDefault="002158E1" w:rsidP="00D311B4">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示範如何用點燃的火柴</w:t>
            </w:r>
            <w:r>
              <w:rPr>
                <w:rFonts w:ascii="標楷體" w:eastAsia="標楷體" w:hAnsi="標楷體" w:cs="標楷體"/>
              </w:rPr>
              <w:t>檢驗氣體，</w:t>
            </w:r>
            <w:r w:rsidRPr="00D07FE9">
              <w:rPr>
                <w:rFonts w:ascii="標楷體" w:eastAsia="標楷體" w:hAnsi="標楷體" w:cs="標楷體"/>
              </w:rPr>
              <w:t>並提問能否說出哪些溶液使大理石產生氣體。</w:t>
            </w:r>
          </w:p>
          <w:p w14:paraId="60F1A605" w14:textId="77777777" w:rsidR="00D311B4" w:rsidRDefault="002158E1" w:rsidP="00D311B4">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示範氣體的收集法，以及如何用點燃火柴檢驗氣體是否可燃。並提問哪些溶液</w:t>
            </w:r>
            <w:proofErr w:type="gramStart"/>
            <w:r w:rsidRPr="00D07FE9">
              <w:rPr>
                <w:rFonts w:ascii="標楷體" w:eastAsia="標楷體" w:hAnsi="標楷體" w:cs="標楷體"/>
              </w:rPr>
              <w:t>使鎂帶</w:t>
            </w:r>
            <w:proofErr w:type="gramEnd"/>
            <w:r w:rsidRPr="00D07FE9">
              <w:rPr>
                <w:rFonts w:ascii="標楷體" w:eastAsia="標楷體" w:hAnsi="標楷體" w:cs="標楷體"/>
              </w:rPr>
              <w:t>產生氣體。</w:t>
            </w:r>
          </w:p>
          <w:p w14:paraId="317B075A" w14:textId="77777777" w:rsidR="006F5896" w:rsidRPr="00D07FE9" w:rsidRDefault="002158E1" w:rsidP="00F373B7">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就曾經學習關於酸的知識發言酸性溶液具有哪些共同性質，再適時修正。</w:t>
            </w:r>
          </w:p>
          <w:p w14:paraId="57D5D2FF" w14:textId="77777777" w:rsidR="006F5896" w:rsidRPr="00D07FE9" w:rsidRDefault="002158E1" w:rsidP="00F373B7">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講解實驗室常用的酸性物質名稱及其特性，並歸納酸性物質的共通性質。</w:t>
            </w:r>
          </w:p>
          <w:p w14:paraId="410C6F88" w14:textId="77777777" w:rsidR="006F5896" w:rsidRPr="00D07FE9" w:rsidRDefault="002158E1" w:rsidP="00F373B7">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在黑板寫出HCl、CH</w:t>
            </w:r>
            <w:r w:rsidRPr="00D07FE9">
              <w:rPr>
                <w:rFonts w:ascii="標楷體" w:eastAsia="標楷體" w:hAnsi="標楷體" w:cs="標楷體"/>
                <w:sz w:val="16"/>
                <w:szCs w:val="16"/>
                <w:vertAlign w:val="subscript"/>
              </w:rPr>
              <w:t>3</w:t>
            </w:r>
            <w:r w:rsidRPr="00D07FE9">
              <w:rPr>
                <w:rFonts w:ascii="標楷體" w:eastAsia="標楷體" w:hAnsi="標楷體" w:cs="標楷體"/>
              </w:rPr>
              <w:t>COOH等酸性物質在水中的解離反應式，並</w:t>
            </w:r>
            <w:proofErr w:type="gramStart"/>
            <w:r w:rsidRPr="00D07FE9">
              <w:rPr>
                <w:rFonts w:ascii="標楷體" w:eastAsia="標楷體" w:hAnsi="標楷體" w:cs="標楷體"/>
              </w:rPr>
              <w:t>說明酸會解</w:t>
            </w:r>
            <w:proofErr w:type="gramEnd"/>
            <w:r w:rsidRPr="00D07FE9">
              <w:rPr>
                <w:rFonts w:ascii="標楷體" w:eastAsia="標楷體" w:hAnsi="標楷體" w:cs="標楷體"/>
              </w:rPr>
              <w:t>離出</w:t>
            </w:r>
            <w:proofErr w:type="gramStart"/>
            <w:r w:rsidRPr="00D07FE9">
              <w:rPr>
                <w:rFonts w:ascii="標楷體" w:eastAsia="標楷體" w:hAnsi="標楷體" w:cs="標楷體"/>
              </w:rPr>
              <w:t>相同的氫離子</w:t>
            </w:r>
            <w:proofErr w:type="gramEnd"/>
            <w:r w:rsidRPr="00D07FE9">
              <w:rPr>
                <w:rFonts w:ascii="標楷體" w:eastAsia="標楷體" w:hAnsi="標楷體" w:cs="標楷體"/>
              </w:rPr>
              <w:t>（H</w:t>
            </w:r>
            <w:r w:rsidRPr="00D07FE9">
              <w:rPr>
                <w:rFonts w:ascii="標楷體" w:eastAsia="標楷體" w:hAnsi="標楷體" w:cs="標楷體"/>
                <w:sz w:val="16"/>
                <w:szCs w:val="16"/>
                <w:vertAlign w:val="superscript"/>
              </w:rPr>
              <w:t>＋</w:t>
            </w:r>
            <w:r w:rsidRPr="00D07FE9">
              <w:rPr>
                <w:rFonts w:ascii="標楷體" w:eastAsia="標楷體" w:hAnsi="標楷體" w:cs="標楷體"/>
              </w:rPr>
              <w:t>），再請學生上</w:t>
            </w:r>
            <w:proofErr w:type="gramStart"/>
            <w:r w:rsidRPr="00D07FE9">
              <w:rPr>
                <w:rFonts w:ascii="標楷體" w:eastAsia="標楷體" w:hAnsi="標楷體" w:cs="標楷體"/>
              </w:rPr>
              <w:t>臺</w:t>
            </w:r>
            <w:proofErr w:type="gramEnd"/>
            <w:r w:rsidRPr="00D07FE9">
              <w:rPr>
                <w:rFonts w:ascii="標楷體" w:eastAsia="標楷體" w:hAnsi="標楷體" w:cs="標楷體"/>
              </w:rPr>
              <w:t>書寫指定的解離反應式。</w:t>
            </w:r>
          </w:p>
          <w:p w14:paraId="151F87A8" w14:textId="77777777" w:rsidR="006F5896" w:rsidRPr="00D07FE9" w:rsidRDefault="002158E1" w:rsidP="00F373B7">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講述以大理石建造的雕像與古蹟，常被酸雨侵蝕的原因。</w:t>
            </w:r>
          </w:p>
          <w:p w14:paraId="75A3E3F0" w14:textId="77777777" w:rsidR="006F5896" w:rsidRPr="00D07FE9" w:rsidRDefault="002158E1" w:rsidP="00F30F88">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演示濃硫酸具有脫水性的示範實驗，以強化學生記憶並提高學習興趣。</w:t>
            </w:r>
          </w:p>
        </w:tc>
        <w:tc>
          <w:tcPr>
            <w:tcW w:w="1370" w:type="dxa"/>
            <w:shd w:val="clear" w:color="auto" w:fill="auto"/>
          </w:tcPr>
          <w:p w14:paraId="2B6C58F6"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769DA90F"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196BA088" w14:textId="77777777" w:rsidR="006F5896"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50FA5374"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2E605F03"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4229AFB6"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5446A6BE"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3577A7C2"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4A6B840F"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19B61156"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78C3DA91" w14:textId="77777777" w:rsidR="006F589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0CA4F413" w14:textId="77777777" w:rsidR="006F589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FAD4738" w14:textId="77777777" w:rsidTr="00A704CF">
        <w:trPr>
          <w:trHeight w:val="303"/>
        </w:trPr>
        <w:tc>
          <w:tcPr>
            <w:tcW w:w="1418" w:type="dxa"/>
            <w:shd w:val="clear" w:color="auto" w:fill="auto"/>
          </w:tcPr>
          <w:p w14:paraId="017E3BE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八</w:t>
            </w:r>
          </w:p>
          <w:p w14:paraId="62CD2159" w14:textId="77777777" w:rsidR="000A7B62" w:rsidRPr="00C718DA" w:rsidRDefault="002158E1" w:rsidP="00D07FE9">
            <w:pPr>
              <w:snapToGrid w:val="0"/>
              <w:ind w:firstLine="0"/>
              <w:jc w:val="left"/>
              <w:rPr>
                <w:rFonts w:ascii="標楷體" w:eastAsia="標楷體" w:hAnsi="標楷體"/>
              </w:rPr>
            </w:pPr>
            <w:r>
              <w:rPr>
                <w:rFonts w:ascii="標楷體" w:eastAsia="標楷體" w:hAnsi="標楷體" w:cs="標楷體"/>
              </w:rPr>
              <w:t>4/03-4/07</w:t>
            </w:r>
          </w:p>
        </w:tc>
        <w:tc>
          <w:tcPr>
            <w:tcW w:w="1559" w:type="dxa"/>
            <w:shd w:val="clear" w:color="auto" w:fill="auto"/>
          </w:tcPr>
          <w:p w14:paraId="72854D04"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章電解質與酸鹼反應</w:t>
            </w:r>
          </w:p>
          <w:p w14:paraId="7EE87727" w14:textId="77777777" w:rsidR="000A7B62" w:rsidRPr="00D07FE9" w:rsidRDefault="002158E1" w:rsidP="000A7B62">
            <w:pPr>
              <w:snapToGrid w:val="0"/>
              <w:ind w:firstLine="0"/>
              <w:jc w:val="left"/>
              <w:rPr>
                <w:rFonts w:ascii="標楷體" w:eastAsia="標楷體" w:hAnsi="標楷體"/>
              </w:rPr>
            </w:pPr>
            <w:r w:rsidRPr="00D07FE9">
              <w:rPr>
                <w:rFonts w:ascii="標楷體" w:eastAsia="標楷體" w:hAnsi="標楷體" w:cs="標楷體"/>
              </w:rPr>
              <w:t>3．2常見的酸、鹼性物質、3．3酸鹼的濃度</w:t>
            </w:r>
          </w:p>
        </w:tc>
        <w:tc>
          <w:tcPr>
            <w:tcW w:w="1418" w:type="dxa"/>
            <w:shd w:val="clear" w:color="auto" w:fill="auto"/>
          </w:tcPr>
          <w:p w14:paraId="3730182B"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4B1BECFB"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095F3E57"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25E74B53"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w:t>
            </w:r>
            <w:r w:rsidRPr="00D07FE9">
              <w:rPr>
                <w:rFonts w:ascii="標楷體" w:eastAsia="標楷體" w:hAnsi="標楷體" w:cs="標楷體"/>
              </w:rPr>
              <w:t>決的資訊。</w:t>
            </w:r>
          </w:p>
          <w:p w14:paraId="35418013"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2CDB3956"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1336950"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5C5C106E"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52EF3B3B"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EC01628"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6A1EE08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ah-Ⅳ-2 </w:t>
            </w:r>
            <w:r w:rsidRPr="00C215C4">
              <w:rPr>
                <w:rFonts w:ascii="標楷體" w:eastAsia="標楷體" w:hAnsi="標楷體" w:cs="標楷體"/>
              </w:rPr>
              <w:t>應用所學到的科學知識與科學探究方法，幫助自己做出最佳的決定。</w:t>
            </w:r>
          </w:p>
        </w:tc>
        <w:tc>
          <w:tcPr>
            <w:tcW w:w="1559" w:type="dxa"/>
            <w:shd w:val="clear" w:color="auto" w:fill="auto"/>
          </w:tcPr>
          <w:p w14:paraId="3D99BA99"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Jd-Ⅳ-4 </w:t>
            </w:r>
            <w:proofErr w:type="gramStart"/>
            <w:r>
              <w:rPr>
                <w:rFonts w:ascii="標楷體" w:eastAsia="標楷體" w:hAnsi="標楷體" w:cs="標楷體"/>
              </w:rPr>
              <w:t>水溶液中氫離子</w:t>
            </w:r>
            <w:proofErr w:type="gramEnd"/>
            <w:r>
              <w:rPr>
                <w:rFonts w:ascii="標楷體" w:eastAsia="標楷體" w:hAnsi="標楷體" w:cs="標楷體"/>
              </w:rPr>
              <w:t>與氫氧根離子的關係。</w:t>
            </w:r>
          </w:p>
          <w:p w14:paraId="4D984198" w14:textId="77777777" w:rsidR="00AC6D0E" w:rsidRDefault="002158E1">
            <w:pPr>
              <w:snapToGrid w:val="0"/>
              <w:ind w:firstLine="0"/>
              <w:jc w:val="left"/>
              <w:rPr>
                <w:rFonts w:ascii="標楷體" w:eastAsia="標楷體" w:hAnsi="標楷體"/>
              </w:rPr>
            </w:pPr>
            <w:r>
              <w:rPr>
                <w:rFonts w:ascii="標楷體" w:eastAsia="標楷體" w:hAnsi="標楷體" w:cs="標楷體"/>
              </w:rPr>
              <w:t>Jd-Ⅳ-2 酸鹼強度與pH值的關係</w:t>
            </w:r>
            <w:r w:rsidRPr="00D07FE9">
              <w:rPr>
                <w:rFonts w:ascii="標楷體" w:eastAsia="標楷體" w:hAnsi="標楷體" w:cs="標楷體"/>
              </w:rPr>
              <w:t>。</w:t>
            </w:r>
          </w:p>
          <w:p w14:paraId="65193F08" w14:textId="77777777" w:rsidR="00AC6D0E" w:rsidRDefault="002158E1">
            <w:pPr>
              <w:snapToGrid w:val="0"/>
              <w:ind w:firstLine="0"/>
              <w:jc w:val="left"/>
              <w:rPr>
                <w:rFonts w:ascii="標楷體" w:eastAsia="標楷體" w:hAnsi="標楷體"/>
              </w:rPr>
            </w:pPr>
            <w:r>
              <w:rPr>
                <w:rFonts w:ascii="標楷體" w:eastAsia="標楷體" w:hAnsi="標楷體" w:cs="標楷體"/>
              </w:rPr>
              <w:t>Jd-Ⅳ-3 實驗</w:t>
            </w:r>
            <w:proofErr w:type="gramStart"/>
            <w:r>
              <w:rPr>
                <w:rFonts w:ascii="標楷體" w:eastAsia="標楷體" w:hAnsi="標楷體" w:cs="標楷體"/>
              </w:rPr>
              <w:t>認識廣用指示</w:t>
            </w:r>
            <w:proofErr w:type="gramEnd"/>
            <w:r>
              <w:rPr>
                <w:rFonts w:ascii="標楷體" w:eastAsia="標楷體" w:hAnsi="標楷體" w:cs="標楷體"/>
              </w:rPr>
              <w:t>劑及pH計</w:t>
            </w:r>
            <w:r w:rsidRPr="00D07FE9">
              <w:rPr>
                <w:rFonts w:ascii="標楷體" w:eastAsia="標楷體" w:hAnsi="標楷體" w:cs="標楷體"/>
              </w:rPr>
              <w:t>。</w:t>
            </w:r>
          </w:p>
          <w:p w14:paraId="1493F571" w14:textId="77777777" w:rsidR="00AC6D0E" w:rsidRDefault="002158E1">
            <w:pPr>
              <w:snapToGrid w:val="0"/>
              <w:ind w:firstLine="0"/>
              <w:jc w:val="left"/>
              <w:rPr>
                <w:rFonts w:ascii="標楷體" w:eastAsia="標楷體" w:hAnsi="標楷體"/>
              </w:rPr>
            </w:pPr>
            <w:r>
              <w:rPr>
                <w:rFonts w:ascii="標楷體" w:eastAsia="標楷體" w:hAnsi="標楷體" w:cs="標楷體"/>
              </w:rPr>
              <w:t>Jd-Ⅳ-6 實驗認識</w:t>
            </w:r>
            <w:proofErr w:type="gramStart"/>
            <w:r>
              <w:rPr>
                <w:rFonts w:ascii="標楷體" w:eastAsia="標楷體" w:hAnsi="標楷體" w:cs="標楷體"/>
              </w:rPr>
              <w:t>酸與鹼中和</w:t>
            </w:r>
            <w:proofErr w:type="gramEnd"/>
            <w:r>
              <w:rPr>
                <w:rFonts w:ascii="標楷體" w:eastAsia="標楷體" w:hAnsi="標楷體" w:cs="標楷體"/>
              </w:rPr>
              <w:t>生成鹽和水，並可放出熱量而使溫度變化。</w:t>
            </w:r>
          </w:p>
          <w:p w14:paraId="0B3BBA3C" w14:textId="77777777" w:rsidR="00AC6D0E" w:rsidRDefault="002158E1">
            <w:pPr>
              <w:snapToGrid w:val="0"/>
              <w:ind w:firstLine="0"/>
              <w:jc w:val="left"/>
              <w:rPr>
                <w:rFonts w:ascii="標楷體" w:eastAsia="標楷體" w:hAnsi="標楷體"/>
              </w:rPr>
            </w:pPr>
            <w:r>
              <w:rPr>
                <w:rFonts w:ascii="標楷體" w:eastAsia="標楷體" w:hAnsi="標楷體" w:cs="標楷體"/>
              </w:rPr>
              <w:t>Jb-Ⅳ-3 不同的離子在水溶液中可</w:t>
            </w:r>
            <w:r w:rsidRPr="00D07FE9">
              <w:rPr>
                <w:rFonts w:ascii="標楷體" w:eastAsia="標楷體" w:hAnsi="標楷體" w:cs="標楷體"/>
              </w:rPr>
              <w:t>能會發生沉澱、酸鹼中和及氧化還原等反應。</w:t>
            </w:r>
          </w:p>
          <w:p w14:paraId="0D643C88" w14:textId="77777777" w:rsidR="00AC6D0E" w:rsidRDefault="002158E1">
            <w:pPr>
              <w:snapToGrid w:val="0"/>
              <w:ind w:firstLine="0"/>
              <w:jc w:val="left"/>
              <w:rPr>
                <w:rFonts w:ascii="標楷體" w:eastAsia="標楷體" w:hAnsi="標楷體"/>
              </w:rPr>
            </w:pPr>
            <w:r>
              <w:rPr>
                <w:rFonts w:ascii="標楷體" w:eastAsia="標楷體" w:hAnsi="標楷體" w:cs="標楷體"/>
              </w:rPr>
              <w:t>Jd-Ⅳ-5 酸、鹼、鹽類在日常生活中的應用與危險性。</w:t>
            </w:r>
          </w:p>
        </w:tc>
        <w:tc>
          <w:tcPr>
            <w:tcW w:w="1418" w:type="dxa"/>
          </w:tcPr>
          <w:p w14:paraId="5972F1BD" w14:textId="77777777" w:rsidR="00EE281A" w:rsidRDefault="002158E1" w:rsidP="008975A8">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認識常見的酸、鹼性物質及其性質。</w:t>
            </w:r>
          </w:p>
          <w:p w14:paraId="29B0D2AD"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認識莫耳濃度的單位與意義。</w:t>
            </w:r>
          </w:p>
          <w:p w14:paraId="7F8F09B7"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說明純水[H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]，中性溶液：[H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]，pH＝7；酸性溶液：[H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]，pH＜7；鹼性溶液：[H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w:t>
            </w:r>
          </w:p>
          <w:p w14:paraId="2D74ADA3" w14:textId="77777777" w:rsidR="000A7B62"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了解[H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]大小與pH值的關係。</w:t>
            </w:r>
          </w:p>
        </w:tc>
        <w:tc>
          <w:tcPr>
            <w:tcW w:w="2126" w:type="dxa"/>
          </w:tcPr>
          <w:p w14:paraId="70361F4D" w14:textId="77777777" w:rsidR="000A7B62" w:rsidRDefault="002158E1" w:rsidP="000A7B62">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鼓勵學生舉手發言鹼性溶液具有哪些共同性質，再適時修正或補充說明。</w:t>
            </w:r>
          </w:p>
          <w:p w14:paraId="675BCC0D" w14:textId="77777777" w:rsidR="000A7B62" w:rsidRPr="00D07FE9" w:rsidRDefault="002158E1" w:rsidP="000A7B62">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在黑板寫出NaOH、NH</w:t>
            </w:r>
            <w:r w:rsidRPr="00D07FE9">
              <w:rPr>
                <w:rFonts w:ascii="標楷體" w:eastAsia="標楷體" w:hAnsi="標楷體" w:cs="標楷體"/>
                <w:sz w:val="16"/>
                <w:szCs w:val="16"/>
                <w:vertAlign w:val="subscript"/>
              </w:rPr>
              <w:t>3</w:t>
            </w:r>
            <w:r w:rsidRPr="00D07FE9">
              <w:rPr>
                <w:rFonts w:ascii="標楷體" w:eastAsia="標楷體" w:hAnsi="標楷體" w:cs="標楷體"/>
              </w:rPr>
              <w:t>等鹼性物質在水中的解離反應式，並說明鹼性物質在水中會解離出相同的氫氧根離子（OH</w:t>
            </w:r>
            <w:r w:rsidRPr="00D07FE9">
              <w:rPr>
                <w:rFonts w:ascii="標楷體" w:eastAsia="標楷體" w:hAnsi="標楷體" w:cs="標楷體"/>
                <w:sz w:val="16"/>
                <w:szCs w:val="16"/>
                <w:vertAlign w:val="superscript"/>
              </w:rPr>
              <w:t>－</w:t>
            </w:r>
            <w:r w:rsidRPr="00D07FE9">
              <w:rPr>
                <w:rFonts w:ascii="標楷體" w:eastAsia="標楷體" w:hAnsi="標楷體" w:cs="標楷體"/>
              </w:rPr>
              <w:t>），再請學生上</w:t>
            </w:r>
            <w:proofErr w:type="gramStart"/>
            <w:r w:rsidRPr="00D07FE9">
              <w:rPr>
                <w:rFonts w:ascii="標楷體" w:eastAsia="標楷體" w:hAnsi="標楷體" w:cs="標楷體"/>
              </w:rPr>
              <w:t>臺</w:t>
            </w:r>
            <w:proofErr w:type="gramEnd"/>
            <w:r w:rsidRPr="00D07FE9">
              <w:rPr>
                <w:rFonts w:ascii="標楷體" w:eastAsia="標楷體" w:hAnsi="標楷體" w:cs="標楷體"/>
              </w:rPr>
              <w:t>書寫指定的解離反應式。</w:t>
            </w:r>
          </w:p>
          <w:p w14:paraId="47AFEAF6" w14:textId="77777777" w:rsidR="000A7B62" w:rsidRPr="00D07FE9" w:rsidRDefault="002158E1" w:rsidP="000A7B62">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可讓學生討論發言說明常見的鹼性物質及其性質，適時予以修正或補充說明。</w:t>
            </w:r>
          </w:p>
          <w:p w14:paraId="42D5A9D9" w14:textId="77777777" w:rsidR="000A7B62" w:rsidRPr="00D07FE9" w:rsidRDefault="002158E1" w:rsidP="000A7B62">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講解例題，評量學生是否能應用酸性物質及鹼性物質的特性，分辨出不同的物質。</w:t>
            </w:r>
          </w:p>
          <w:p w14:paraId="19E1B271" w14:textId="77777777" w:rsidR="000A7B62" w:rsidRDefault="002158E1" w:rsidP="000A7B62">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連結「自然暖身操」提問，複習酸性物質的特性。</w:t>
            </w:r>
          </w:p>
          <w:p w14:paraId="02874CE8" w14:textId="77777777" w:rsidR="000A7B62" w:rsidRPr="00D07FE9" w:rsidRDefault="002158E1" w:rsidP="000A7B62">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以「自然暖身操」為例引入，提問：為什麼同樣是醋，加</w:t>
            </w:r>
            <w:proofErr w:type="gramStart"/>
            <w:r w:rsidRPr="00D07FE9">
              <w:rPr>
                <w:rFonts w:ascii="標楷體" w:eastAsia="標楷體" w:hAnsi="標楷體" w:cs="標楷體"/>
              </w:rPr>
              <w:t>水前酸</w:t>
            </w:r>
            <w:proofErr w:type="gramEnd"/>
            <w:r w:rsidRPr="00D07FE9">
              <w:rPr>
                <w:rFonts w:ascii="標楷體" w:eastAsia="標楷體" w:hAnsi="標楷體" w:cs="標楷體"/>
              </w:rPr>
              <w:t>得難以入口，加水後卻變得溫和可口？</w:t>
            </w:r>
          </w:p>
          <w:p w14:paraId="1B9E0812"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說明莫耳濃度的意義。</w:t>
            </w:r>
          </w:p>
          <w:p w14:paraId="18A85F54"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以白球表示H</w:t>
            </w:r>
            <w:r w:rsidRPr="00D07FE9">
              <w:rPr>
                <w:rFonts w:ascii="標楷體" w:eastAsia="標楷體" w:hAnsi="標楷體" w:cs="標楷體"/>
                <w:sz w:val="16"/>
                <w:szCs w:val="16"/>
                <w:vertAlign w:val="superscript"/>
              </w:rPr>
              <w:t>＋</w:t>
            </w:r>
            <w:r w:rsidRPr="00D07FE9">
              <w:rPr>
                <w:rFonts w:ascii="標楷體" w:eastAsia="標楷體" w:hAnsi="標楷體" w:cs="標楷體"/>
              </w:rPr>
              <w:t>，</w:t>
            </w:r>
            <w:proofErr w:type="gramStart"/>
            <w:r w:rsidRPr="00D07FE9">
              <w:rPr>
                <w:rFonts w:ascii="標楷體" w:eastAsia="標楷體" w:hAnsi="標楷體" w:cs="標楷體"/>
              </w:rPr>
              <w:t>藍球</w:t>
            </w:r>
            <w:proofErr w:type="gramEnd"/>
            <w:r w:rsidRPr="00D07FE9">
              <w:rPr>
                <w:rFonts w:ascii="標楷體" w:eastAsia="標楷體" w:hAnsi="標楷體" w:cs="標楷體"/>
              </w:rPr>
              <w:t>表示OH</w:t>
            </w:r>
            <w:r w:rsidRPr="00D07FE9">
              <w:rPr>
                <w:rFonts w:ascii="標楷體" w:eastAsia="標楷體" w:hAnsi="標楷體" w:cs="標楷體"/>
                <w:sz w:val="16"/>
                <w:szCs w:val="16"/>
                <w:vertAlign w:val="superscript"/>
              </w:rPr>
              <w:t>－</w:t>
            </w:r>
            <w:r w:rsidRPr="00D07FE9">
              <w:rPr>
                <w:rFonts w:ascii="標楷體" w:eastAsia="標楷體" w:hAnsi="標楷體" w:cs="標楷體"/>
              </w:rPr>
              <w:t>，說明純水解離出的H</w:t>
            </w:r>
            <w:r w:rsidRPr="00D07FE9">
              <w:rPr>
                <w:rFonts w:ascii="標楷體" w:eastAsia="標楷體" w:hAnsi="標楷體" w:cs="標楷體"/>
                <w:sz w:val="16"/>
                <w:szCs w:val="16"/>
                <w:vertAlign w:val="superscript"/>
              </w:rPr>
              <w:t>＋</w:t>
            </w:r>
            <w:r w:rsidRPr="00D07FE9">
              <w:rPr>
                <w:rFonts w:ascii="標楷體" w:eastAsia="標楷體" w:hAnsi="標楷體" w:cs="標楷體"/>
              </w:rPr>
              <w:t>及OH</w:t>
            </w:r>
            <w:r w:rsidRPr="00D07FE9">
              <w:rPr>
                <w:rFonts w:ascii="標楷體" w:eastAsia="標楷體" w:hAnsi="標楷體" w:cs="標楷體"/>
                <w:sz w:val="16"/>
                <w:szCs w:val="16"/>
                <w:vertAlign w:val="superscript"/>
              </w:rPr>
              <w:t>－</w:t>
            </w:r>
            <w:r w:rsidRPr="00D07FE9">
              <w:rPr>
                <w:rFonts w:ascii="標楷體" w:eastAsia="標楷體" w:hAnsi="標楷體" w:cs="標楷體"/>
              </w:rPr>
              <w:t>濃度相同。</w:t>
            </w:r>
          </w:p>
          <w:p w14:paraId="0E5DDA42"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說明酸性、中性及鹼性溶液的差異在於[H</w:t>
            </w:r>
            <w:r w:rsidRPr="00D07FE9">
              <w:rPr>
                <w:rFonts w:ascii="標楷體" w:eastAsia="標楷體" w:hAnsi="標楷體" w:cs="標楷體"/>
                <w:sz w:val="16"/>
                <w:szCs w:val="16"/>
                <w:vertAlign w:val="superscript"/>
              </w:rPr>
              <w:t>＋</w:t>
            </w:r>
            <w:r w:rsidRPr="00D07FE9">
              <w:rPr>
                <w:rFonts w:ascii="標楷體" w:eastAsia="標楷體" w:hAnsi="標楷體" w:cs="標楷體"/>
              </w:rPr>
              <w:t>]及[OH</w:t>
            </w:r>
            <w:r w:rsidRPr="00D07FE9">
              <w:rPr>
                <w:rFonts w:ascii="標楷體" w:eastAsia="標楷體" w:hAnsi="標楷體" w:cs="標楷體"/>
                <w:sz w:val="16"/>
                <w:szCs w:val="16"/>
                <w:vertAlign w:val="superscript"/>
              </w:rPr>
              <w:t>－</w:t>
            </w:r>
            <w:r w:rsidRPr="00D07FE9">
              <w:rPr>
                <w:rFonts w:ascii="標楷體" w:eastAsia="標楷體" w:hAnsi="標楷體" w:cs="標楷體"/>
              </w:rPr>
              <w:t>]大小。</w:t>
            </w:r>
          </w:p>
          <w:p w14:paraId="418AC70E"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說明可以用pH值來表示水溶液的酸鹼性。pH值越小，表示氫離子濃度越大，且表示溶液在常溫時的酸性較強。提問學生在常溫時，不同pH值的溶液，何者酸性較強？何者鹼性較強？</w:t>
            </w:r>
          </w:p>
          <w:p w14:paraId="04033CF4"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可額外補充說明pH值表示</w:t>
            </w:r>
            <w:proofErr w:type="gramStart"/>
            <w:r w:rsidRPr="00D07FE9">
              <w:rPr>
                <w:rFonts w:ascii="標楷體" w:eastAsia="標楷體" w:hAnsi="標楷體" w:cs="標楷體"/>
              </w:rPr>
              <w:t>溶液的氫離子</w:t>
            </w:r>
            <w:proofErr w:type="gramEnd"/>
            <w:r w:rsidRPr="00D07FE9">
              <w:rPr>
                <w:rFonts w:ascii="標楷體" w:eastAsia="標楷體" w:hAnsi="標楷體" w:cs="標楷體"/>
              </w:rPr>
              <w:t>濃度，例如[H</w:t>
            </w:r>
            <w:r w:rsidRPr="00D07FE9">
              <w:rPr>
                <w:rFonts w:ascii="標楷體" w:eastAsia="標楷體" w:hAnsi="標楷體" w:cs="標楷體"/>
                <w:sz w:val="16"/>
                <w:szCs w:val="16"/>
                <w:vertAlign w:val="superscript"/>
              </w:rPr>
              <w:t>＋</w:t>
            </w:r>
            <w:r w:rsidRPr="00D07FE9">
              <w:rPr>
                <w:rFonts w:ascii="標楷體" w:eastAsia="標楷體" w:hAnsi="標楷體" w:cs="標楷體"/>
              </w:rPr>
              <w:t>]＝0. 1、0. 01、0. 001、10</w:t>
            </w:r>
            <w:r w:rsidRPr="00D07FE9">
              <w:rPr>
                <w:rFonts w:ascii="標楷體" w:eastAsia="標楷體" w:hAnsi="標楷體" w:cs="標楷體"/>
                <w:sz w:val="16"/>
                <w:szCs w:val="16"/>
                <w:vertAlign w:val="superscript"/>
              </w:rPr>
              <w:t>－4</w:t>
            </w:r>
            <w:r w:rsidRPr="00D07FE9">
              <w:rPr>
                <w:rFonts w:ascii="標楷體" w:eastAsia="標楷體" w:hAnsi="標楷體" w:cs="標楷體"/>
              </w:rPr>
              <w:t>及10</w:t>
            </w:r>
            <w:r w:rsidRPr="00D07FE9">
              <w:rPr>
                <w:rFonts w:ascii="標楷體" w:eastAsia="標楷體" w:hAnsi="標楷體" w:cs="標楷體"/>
                <w:sz w:val="16"/>
                <w:szCs w:val="16"/>
                <w:vertAlign w:val="superscript"/>
              </w:rPr>
              <w:t>－5</w:t>
            </w:r>
            <w:r w:rsidRPr="00D07FE9">
              <w:rPr>
                <w:rFonts w:ascii="標楷體" w:eastAsia="標楷體" w:hAnsi="標楷體" w:cs="標楷體"/>
              </w:rPr>
              <w:t>M時，pH值與[H</w:t>
            </w:r>
            <w:r w:rsidRPr="00D07FE9">
              <w:rPr>
                <w:rFonts w:ascii="標楷體" w:eastAsia="標楷體" w:hAnsi="標楷體" w:cs="標楷體"/>
                <w:sz w:val="16"/>
                <w:szCs w:val="16"/>
                <w:vertAlign w:val="superscript"/>
              </w:rPr>
              <w:t>＋</w:t>
            </w:r>
            <w:r w:rsidRPr="00D07FE9">
              <w:rPr>
                <w:rFonts w:ascii="標楷體" w:eastAsia="標楷體" w:hAnsi="標楷體" w:cs="標楷體"/>
              </w:rPr>
              <w:t>]的關係。</w:t>
            </w:r>
          </w:p>
          <w:p w14:paraId="0B462074"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12.</w:t>
            </w:r>
            <w:proofErr w:type="gramStart"/>
            <w:r w:rsidRPr="00D07FE9">
              <w:rPr>
                <w:rFonts w:ascii="標楷體" w:eastAsia="標楷體" w:hAnsi="標楷體" w:cs="標楷體"/>
              </w:rPr>
              <w:t>製備好紫甘藍</w:t>
            </w:r>
            <w:proofErr w:type="gramEnd"/>
            <w:r w:rsidRPr="00D07FE9">
              <w:rPr>
                <w:rFonts w:ascii="標楷體" w:eastAsia="標楷體" w:hAnsi="標楷體" w:cs="標楷體"/>
              </w:rPr>
              <w:t>或</w:t>
            </w:r>
            <w:proofErr w:type="gramStart"/>
            <w:r w:rsidRPr="00D07FE9">
              <w:rPr>
                <w:rFonts w:ascii="標楷體" w:eastAsia="標楷體" w:hAnsi="標楷體" w:cs="標楷體"/>
              </w:rPr>
              <w:t>紅鳳菜汁液</w:t>
            </w:r>
            <w:proofErr w:type="gramEnd"/>
            <w:r w:rsidRPr="00D07FE9">
              <w:rPr>
                <w:rFonts w:ascii="標楷體" w:eastAsia="標楷體" w:hAnsi="標楷體" w:cs="標楷體"/>
              </w:rPr>
              <w:t>，分別滴入</w:t>
            </w:r>
            <w:proofErr w:type="gramStart"/>
            <w:r w:rsidRPr="00D07FE9">
              <w:rPr>
                <w:rFonts w:ascii="標楷體" w:eastAsia="標楷體" w:hAnsi="標楷體" w:cs="標楷體"/>
              </w:rPr>
              <w:t>食醋、</w:t>
            </w:r>
            <w:proofErr w:type="gramEnd"/>
            <w:r w:rsidRPr="00D07FE9">
              <w:rPr>
                <w:rFonts w:ascii="標楷體" w:eastAsia="標楷體" w:hAnsi="標楷體" w:cs="標楷體"/>
              </w:rPr>
              <w:t>純水、小蘇打中，觀察液體顏色的變化。</w:t>
            </w:r>
          </w:p>
          <w:p w14:paraId="1C57C461" w14:textId="77777777" w:rsidR="000A7B62" w:rsidRDefault="002158E1" w:rsidP="00F30F88">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以紅色及藍色石蕊與</w:t>
            </w:r>
            <w:proofErr w:type="gramStart"/>
            <w:r w:rsidRPr="00D07FE9">
              <w:rPr>
                <w:rFonts w:ascii="標楷體" w:eastAsia="標楷體" w:hAnsi="標楷體" w:cs="標楷體"/>
              </w:rPr>
              <w:t>酚</w:t>
            </w:r>
            <w:proofErr w:type="gramEnd"/>
            <w:r w:rsidRPr="00D07FE9">
              <w:rPr>
                <w:rFonts w:ascii="標楷體" w:eastAsia="標楷體" w:hAnsi="標楷體" w:cs="標楷體"/>
              </w:rPr>
              <w:t>酞試紙或指示劑檢驗食醋、純水和小蘇打，觀察液體顏色的變化。也可配製0.1M鹽酸及0.1M氫氧化鈉溶液來檢驗，使顏色變化更明顯。</w:t>
            </w:r>
          </w:p>
        </w:tc>
        <w:tc>
          <w:tcPr>
            <w:tcW w:w="1370" w:type="dxa"/>
            <w:shd w:val="clear" w:color="auto" w:fill="auto"/>
          </w:tcPr>
          <w:p w14:paraId="6E158697"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4AD94864" w14:textId="77777777" w:rsidR="000A7B62" w:rsidRPr="00D07FE9" w:rsidRDefault="002158E1" w:rsidP="008975A8">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0CBAEFC9" w14:textId="77777777" w:rsidR="000A7B62"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7A8DA21F"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269170A1"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349AA396"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2B8275D4"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46EF12AB"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5CABFCFE"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4D157211"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4AC5CF31" w14:textId="77777777" w:rsidR="000A7B62" w:rsidRPr="00D07FE9" w:rsidRDefault="002158E1" w:rsidP="008975A8">
            <w:pPr>
              <w:snapToGrid w:val="0"/>
              <w:ind w:firstLine="0"/>
              <w:jc w:val="left"/>
              <w:rPr>
                <w:rFonts w:ascii="標楷體" w:eastAsia="標楷體" w:hAnsi="標楷體"/>
              </w:rPr>
            </w:pPr>
            <w:r w:rsidRPr="00D07FE9">
              <w:rPr>
                <w:rFonts w:ascii="標楷體" w:eastAsia="標楷體" w:hAnsi="標楷體" w:cs="標楷體"/>
              </w:rPr>
              <w:t>數學</w:t>
            </w:r>
          </w:p>
          <w:p w14:paraId="21AA5C8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2B3EEC3" w14:textId="77777777" w:rsidTr="00A704CF">
        <w:trPr>
          <w:trHeight w:val="303"/>
        </w:trPr>
        <w:tc>
          <w:tcPr>
            <w:tcW w:w="1418" w:type="dxa"/>
            <w:shd w:val="clear" w:color="auto" w:fill="auto"/>
          </w:tcPr>
          <w:p w14:paraId="5591F97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九</w:t>
            </w:r>
          </w:p>
          <w:p w14:paraId="5C1B7CE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4/10-4/14</w:t>
            </w:r>
          </w:p>
        </w:tc>
        <w:tc>
          <w:tcPr>
            <w:tcW w:w="1559" w:type="dxa"/>
            <w:shd w:val="clear" w:color="auto" w:fill="auto"/>
          </w:tcPr>
          <w:p w14:paraId="259398B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章電解質與酸鹼反應</w:t>
            </w:r>
          </w:p>
          <w:p w14:paraId="2A5756F0" w14:textId="77777777" w:rsidR="000A7B62" w:rsidRPr="00D311B4" w:rsidRDefault="002158E1" w:rsidP="00D311B4">
            <w:pPr>
              <w:snapToGrid w:val="0"/>
              <w:ind w:firstLine="0"/>
              <w:jc w:val="left"/>
              <w:rPr>
                <w:rFonts w:ascii="標楷體" w:eastAsia="標楷體" w:hAnsi="標楷體"/>
              </w:rPr>
            </w:pPr>
            <w:r w:rsidRPr="00D07FE9">
              <w:rPr>
                <w:rFonts w:ascii="標楷體" w:eastAsia="標楷體" w:hAnsi="標楷體" w:cs="標楷體"/>
              </w:rPr>
              <w:t>3．3酸鹼的濃度、3．4酸鹼中和</w:t>
            </w:r>
          </w:p>
        </w:tc>
        <w:tc>
          <w:tcPr>
            <w:tcW w:w="1418" w:type="dxa"/>
            <w:shd w:val="clear" w:color="auto" w:fill="auto"/>
          </w:tcPr>
          <w:p w14:paraId="73AF0B94"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1D5C172B"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70F17D66"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7B649568"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5CC4B196"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00DDBC9C"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55995C7A"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w:t>
            </w:r>
            <w:r w:rsidRPr="00D07FE9">
              <w:rPr>
                <w:rFonts w:ascii="標楷體" w:eastAsia="標楷體" w:hAnsi="標楷體" w:cs="標楷體"/>
              </w:rPr>
              <w:t>解決的能力。</w:t>
            </w:r>
          </w:p>
        </w:tc>
        <w:tc>
          <w:tcPr>
            <w:tcW w:w="1559" w:type="dxa"/>
            <w:shd w:val="clear" w:color="auto" w:fill="auto"/>
          </w:tcPr>
          <w:p w14:paraId="777D89D0"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61CDF89"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3CB83EB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ah-Ⅳ-2 </w:t>
            </w:r>
            <w:r w:rsidRPr="00C215C4">
              <w:rPr>
                <w:rFonts w:ascii="標楷體" w:eastAsia="標楷體" w:hAnsi="標楷體" w:cs="標楷體"/>
              </w:rPr>
              <w:t>應用所學到的科學知識與科學探究方法，幫助自己做出最佳的決定。</w:t>
            </w:r>
          </w:p>
        </w:tc>
        <w:tc>
          <w:tcPr>
            <w:tcW w:w="1559" w:type="dxa"/>
            <w:shd w:val="clear" w:color="auto" w:fill="auto"/>
          </w:tcPr>
          <w:p w14:paraId="034A07C9" w14:textId="77777777" w:rsidR="00AC6D0E" w:rsidRDefault="002158E1">
            <w:pPr>
              <w:snapToGrid w:val="0"/>
              <w:ind w:firstLine="0"/>
              <w:jc w:val="left"/>
              <w:rPr>
                <w:rFonts w:ascii="標楷體" w:eastAsia="標楷體" w:hAnsi="標楷體"/>
              </w:rPr>
            </w:pPr>
            <w:r>
              <w:rPr>
                <w:rFonts w:ascii="標楷體" w:eastAsia="標楷體" w:hAnsi="標楷體" w:cs="標楷體"/>
              </w:rPr>
              <w:t>Jd-Ⅳ-2 酸鹼強度與pH值的關係</w:t>
            </w:r>
            <w:r w:rsidRPr="00D07FE9">
              <w:rPr>
                <w:rFonts w:ascii="標楷體" w:eastAsia="標楷體" w:hAnsi="標楷體" w:cs="標楷體"/>
              </w:rPr>
              <w:t>。</w:t>
            </w:r>
          </w:p>
          <w:p w14:paraId="4A196AAF" w14:textId="77777777" w:rsidR="00AC6D0E" w:rsidRDefault="002158E1">
            <w:pPr>
              <w:snapToGrid w:val="0"/>
              <w:ind w:firstLine="0"/>
              <w:jc w:val="left"/>
              <w:rPr>
                <w:rFonts w:ascii="標楷體" w:eastAsia="標楷體" w:hAnsi="標楷體"/>
              </w:rPr>
            </w:pPr>
            <w:r>
              <w:rPr>
                <w:rFonts w:ascii="標楷體" w:eastAsia="標楷體" w:hAnsi="標楷體" w:cs="標楷體"/>
              </w:rPr>
              <w:t>Jd-Ⅳ-3 實驗</w:t>
            </w:r>
            <w:proofErr w:type="gramStart"/>
            <w:r>
              <w:rPr>
                <w:rFonts w:ascii="標楷體" w:eastAsia="標楷體" w:hAnsi="標楷體" w:cs="標楷體"/>
              </w:rPr>
              <w:t>認識廣用指示</w:t>
            </w:r>
            <w:proofErr w:type="gramEnd"/>
            <w:r>
              <w:rPr>
                <w:rFonts w:ascii="標楷體" w:eastAsia="標楷體" w:hAnsi="標楷體" w:cs="標楷體"/>
              </w:rPr>
              <w:t>劑及pH計</w:t>
            </w:r>
            <w:r w:rsidRPr="00D07FE9">
              <w:rPr>
                <w:rFonts w:ascii="標楷體" w:eastAsia="標楷體" w:hAnsi="標楷體" w:cs="標楷體"/>
              </w:rPr>
              <w:t>。</w:t>
            </w:r>
          </w:p>
          <w:p w14:paraId="4C1E8C0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Jd-Ⅳ-4 </w:t>
            </w:r>
            <w:proofErr w:type="gramStart"/>
            <w:r>
              <w:rPr>
                <w:rFonts w:ascii="標楷體" w:eastAsia="標楷體" w:hAnsi="標楷體" w:cs="標楷體"/>
              </w:rPr>
              <w:t>水溶液中氫離子</w:t>
            </w:r>
            <w:proofErr w:type="gramEnd"/>
            <w:r>
              <w:rPr>
                <w:rFonts w:ascii="標楷體" w:eastAsia="標楷體" w:hAnsi="標楷體" w:cs="標楷體"/>
              </w:rPr>
              <w:t>與氫氧根離子的關係。</w:t>
            </w:r>
          </w:p>
          <w:p w14:paraId="4AEF9C59" w14:textId="77777777" w:rsidR="00AC6D0E" w:rsidRDefault="002158E1">
            <w:pPr>
              <w:snapToGrid w:val="0"/>
              <w:ind w:firstLine="0"/>
              <w:jc w:val="left"/>
              <w:rPr>
                <w:rFonts w:ascii="標楷體" w:eastAsia="標楷體" w:hAnsi="標楷體"/>
              </w:rPr>
            </w:pPr>
            <w:r>
              <w:rPr>
                <w:rFonts w:ascii="標楷體" w:eastAsia="標楷體" w:hAnsi="標楷體" w:cs="標楷體"/>
              </w:rPr>
              <w:t>Jd-Ⅳ-5 酸、鹼、鹽類在日常生活中的應用與危險性。</w:t>
            </w:r>
          </w:p>
          <w:p w14:paraId="654DE310" w14:textId="77777777" w:rsidR="00AC6D0E" w:rsidRDefault="002158E1">
            <w:pPr>
              <w:snapToGrid w:val="0"/>
              <w:ind w:firstLine="0"/>
              <w:jc w:val="left"/>
              <w:rPr>
                <w:rFonts w:ascii="標楷體" w:eastAsia="標楷體" w:hAnsi="標楷體"/>
              </w:rPr>
            </w:pPr>
            <w:r>
              <w:rPr>
                <w:rFonts w:ascii="標楷體" w:eastAsia="標楷體" w:hAnsi="標楷體" w:cs="標楷體"/>
              </w:rPr>
              <w:t>Jd-Ⅳ-6 實驗認識</w:t>
            </w:r>
            <w:proofErr w:type="gramStart"/>
            <w:r>
              <w:rPr>
                <w:rFonts w:ascii="標楷體" w:eastAsia="標楷體" w:hAnsi="標楷體" w:cs="標楷體"/>
              </w:rPr>
              <w:t>酸與鹼中和</w:t>
            </w:r>
            <w:proofErr w:type="gramEnd"/>
            <w:r>
              <w:rPr>
                <w:rFonts w:ascii="標楷體" w:eastAsia="標楷體" w:hAnsi="標楷體" w:cs="標楷體"/>
              </w:rPr>
              <w:t>生成鹽和水，並可放出熱量而使溫度變化。</w:t>
            </w:r>
          </w:p>
          <w:p w14:paraId="780CC9C1" w14:textId="77777777" w:rsidR="00AC6D0E" w:rsidRDefault="002158E1">
            <w:pPr>
              <w:snapToGrid w:val="0"/>
              <w:ind w:firstLine="0"/>
              <w:jc w:val="left"/>
              <w:rPr>
                <w:rFonts w:ascii="標楷體" w:eastAsia="標楷體" w:hAnsi="標楷體"/>
              </w:rPr>
            </w:pPr>
            <w:r>
              <w:rPr>
                <w:rFonts w:ascii="標楷體" w:eastAsia="標楷體" w:hAnsi="標楷體" w:cs="標楷體"/>
              </w:rPr>
              <w:t>Jb-Ⅳ-3 不同的離子在水溶液中可</w:t>
            </w:r>
            <w:r w:rsidRPr="00D07FE9">
              <w:rPr>
                <w:rFonts w:ascii="標楷體" w:eastAsia="標楷體" w:hAnsi="標楷體" w:cs="標楷體"/>
              </w:rPr>
              <w:t>能會發生沉澱、酸鹼中和及氧化還原等反應。</w:t>
            </w:r>
          </w:p>
        </w:tc>
        <w:tc>
          <w:tcPr>
            <w:tcW w:w="1418" w:type="dxa"/>
          </w:tcPr>
          <w:p w14:paraId="1DA4F55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認識莫耳濃度的單位與意義。</w:t>
            </w:r>
          </w:p>
          <w:p w14:paraId="5C65BB3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說明純水[H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]，中性溶液：[H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]，pH＝7；酸性溶液：[H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]，pH＜7；鹼性溶液：[H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]＜[OH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]，pH＞7。</w:t>
            </w:r>
          </w:p>
          <w:p w14:paraId="45CB087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了解[H</w:t>
            </w:r>
            <w:r w:rsidRPr="00D07FE9">
              <w:rPr>
                <w:rFonts w:ascii="標楷體" w:eastAsia="標楷體" w:hAnsi="標楷體" w:cs="標楷體"/>
                <w:color w:val="auto"/>
                <w:kern w:val="2"/>
                <w:sz w:val="16"/>
                <w:szCs w:val="16"/>
                <w:vertAlign w:val="superscript"/>
              </w:rPr>
              <w:t>＋</w:t>
            </w:r>
            <w:r w:rsidRPr="00D07FE9">
              <w:rPr>
                <w:rFonts w:ascii="標楷體" w:eastAsia="標楷體" w:hAnsi="標楷體" w:cs="標楷體"/>
              </w:rPr>
              <w:t>]大小與pH值的關係。</w:t>
            </w:r>
          </w:p>
          <w:p w14:paraId="190F8F0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介紹一般測量水溶液酸鹼性的指示劑，</w:t>
            </w:r>
            <w:proofErr w:type="gramStart"/>
            <w:r w:rsidRPr="00D07FE9">
              <w:rPr>
                <w:rFonts w:ascii="標楷體" w:eastAsia="標楷體" w:hAnsi="標楷體" w:cs="標楷體"/>
              </w:rPr>
              <w:t>如廣用試紙</w:t>
            </w:r>
            <w:proofErr w:type="gramEnd"/>
            <w:r w:rsidRPr="00D07FE9">
              <w:rPr>
                <w:rFonts w:ascii="標楷體" w:eastAsia="標楷體" w:hAnsi="標楷體" w:cs="標楷體"/>
              </w:rPr>
              <w:t>、石蕊試紙、</w:t>
            </w:r>
            <w:proofErr w:type="gramStart"/>
            <w:r w:rsidRPr="00D07FE9">
              <w:rPr>
                <w:rFonts w:ascii="標楷體" w:eastAsia="標楷體" w:hAnsi="標楷體" w:cs="標楷體"/>
              </w:rPr>
              <w:t>酚</w:t>
            </w:r>
            <w:proofErr w:type="gramEnd"/>
            <w:r w:rsidRPr="00D07FE9">
              <w:rPr>
                <w:rFonts w:ascii="標楷體" w:eastAsia="標楷體" w:hAnsi="標楷體" w:cs="標楷體"/>
              </w:rPr>
              <w:t>酞指示劑等。</w:t>
            </w:r>
          </w:p>
          <w:p w14:paraId="04EEA6F6"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w:t>
            </w:r>
            <w:r w:rsidRPr="00D07FE9">
              <w:rPr>
                <w:rFonts w:ascii="標楷體" w:eastAsia="標楷體" w:hAnsi="標楷體" w:cs="標楷體"/>
              </w:rPr>
              <w:t>藉</w:t>
            </w:r>
            <w:proofErr w:type="gramStart"/>
            <w:r w:rsidRPr="00D07FE9">
              <w:rPr>
                <w:rFonts w:ascii="標楷體" w:eastAsia="標楷體" w:hAnsi="標楷體" w:cs="標楷體"/>
              </w:rPr>
              <w:t>由酸與鹼</w:t>
            </w:r>
            <w:proofErr w:type="gramEnd"/>
            <w:r w:rsidRPr="00D07FE9">
              <w:rPr>
                <w:rFonts w:ascii="標楷體" w:eastAsia="標楷體" w:hAnsi="標楷體" w:cs="標楷體"/>
              </w:rPr>
              <w:t>的反應實驗認識中和反應。</w:t>
            </w:r>
          </w:p>
          <w:p w14:paraId="5287CD4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簡介日常生活中常見的酸鹼中和應用。</w:t>
            </w:r>
          </w:p>
          <w:p w14:paraId="3EDC3467"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7</w:t>
            </w:r>
            <w:r>
              <w:rPr>
                <w:rFonts w:ascii="標楷體" w:eastAsia="標楷體" w:hAnsi="標楷體" w:cs="標楷體"/>
              </w:rPr>
              <w:t>.</w:t>
            </w:r>
            <w:r w:rsidRPr="00D07FE9">
              <w:rPr>
                <w:rFonts w:ascii="標楷體" w:eastAsia="標楷體" w:hAnsi="標楷體" w:cs="標楷體"/>
              </w:rPr>
              <w:t>介紹常見的鹽類及其性質。</w:t>
            </w:r>
          </w:p>
        </w:tc>
        <w:tc>
          <w:tcPr>
            <w:tcW w:w="2126" w:type="dxa"/>
          </w:tcPr>
          <w:p w14:paraId="20D3320E"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proofErr w:type="gramStart"/>
            <w:r w:rsidRPr="00D07FE9">
              <w:rPr>
                <w:rFonts w:ascii="標楷體" w:eastAsia="標楷體" w:hAnsi="標楷體" w:cs="標楷體"/>
              </w:rPr>
              <w:t>講解廣用試紙</w:t>
            </w:r>
            <w:proofErr w:type="gramEnd"/>
            <w:r w:rsidRPr="00D07FE9">
              <w:rPr>
                <w:rFonts w:ascii="標楷體" w:eastAsia="標楷體" w:hAnsi="標楷體" w:cs="標楷體"/>
              </w:rPr>
              <w:t>可以檢測物質的酸鹼性，其顏色變化由酸性→中性→鹼性，依序為紅→橙→黃→綠→藍→</w:t>
            </w:r>
            <w:proofErr w:type="gramStart"/>
            <w:r w:rsidRPr="00D07FE9">
              <w:rPr>
                <w:rFonts w:ascii="標楷體" w:eastAsia="標楷體" w:hAnsi="標楷體" w:cs="標楷體"/>
              </w:rPr>
              <w:t>靛</w:t>
            </w:r>
            <w:proofErr w:type="gramEnd"/>
            <w:r w:rsidRPr="00D07FE9">
              <w:rPr>
                <w:rFonts w:ascii="標楷體" w:eastAsia="標楷體" w:hAnsi="標楷體" w:cs="標楷體"/>
              </w:rPr>
              <w:t>→紫，與彩虹的顏色順序相同。</w:t>
            </w:r>
          </w:p>
          <w:p w14:paraId="6134065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proofErr w:type="gramStart"/>
            <w:r w:rsidRPr="00D07FE9">
              <w:rPr>
                <w:rFonts w:ascii="標楷體" w:eastAsia="標楷體" w:hAnsi="標楷體" w:cs="標楷體"/>
              </w:rPr>
              <w:t>以廣用試紙</w:t>
            </w:r>
            <w:proofErr w:type="gramEnd"/>
            <w:r w:rsidRPr="00D07FE9">
              <w:rPr>
                <w:rFonts w:ascii="標楷體" w:eastAsia="標楷體" w:hAnsi="標楷體" w:cs="標楷體"/>
              </w:rPr>
              <w:t>檢驗</w:t>
            </w:r>
            <w:proofErr w:type="gramStart"/>
            <w:r w:rsidRPr="00D07FE9">
              <w:rPr>
                <w:rFonts w:ascii="標楷體" w:eastAsia="標楷體" w:hAnsi="標楷體" w:cs="標楷體"/>
              </w:rPr>
              <w:t>食醋、</w:t>
            </w:r>
            <w:proofErr w:type="gramEnd"/>
            <w:r w:rsidRPr="00D07FE9">
              <w:rPr>
                <w:rFonts w:ascii="標楷體" w:eastAsia="標楷體" w:hAnsi="標楷體" w:cs="標楷體"/>
              </w:rPr>
              <w:t>純水和小蘇打，觀察液體顏色的變化，再比對色碼表，讀出其pH值。</w:t>
            </w:r>
          </w:p>
          <w:p w14:paraId="23E548B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介紹生活中常見的物質，知道常見物質包括酸性、中性和鹼性，人體中也有不同的酸鹼性。</w:t>
            </w:r>
          </w:p>
          <w:p w14:paraId="2E22BAD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以pH計檢驗</w:t>
            </w:r>
            <w:proofErr w:type="gramStart"/>
            <w:r w:rsidRPr="00D07FE9">
              <w:rPr>
                <w:rFonts w:ascii="標楷體" w:eastAsia="標楷體" w:hAnsi="標楷體" w:cs="標楷體"/>
              </w:rPr>
              <w:t>食醋、</w:t>
            </w:r>
            <w:proofErr w:type="gramEnd"/>
            <w:r w:rsidRPr="00D07FE9">
              <w:rPr>
                <w:rFonts w:ascii="標楷體" w:eastAsia="標楷體" w:hAnsi="標楷體" w:cs="標楷體"/>
              </w:rPr>
              <w:t>純水和小蘇打的pH值。</w:t>
            </w:r>
          </w:p>
          <w:p w14:paraId="0567A73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連結「自然暖身操」提問，讓學生知道酸鹼物質的濃度越高，水溶液表現出的性質就越明顯。</w:t>
            </w:r>
          </w:p>
          <w:p w14:paraId="74860D1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以「自然暖身操」為例引入，提問：若</w:t>
            </w:r>
            <w:proofErr w:type="gramStart"/>
            <w:r w:rsidRPr="00D07FE9">
              <w:rPr>
                <w:rFonts w:ascii="標楷體" w:eastAsia="標楷體" w:hAnsi="標楷體" w:cs="標楷體"/>
              </w:rPr>
              <w:t>被螞蟻</w:t>
            </w:r>
            <w:proofErr w:type="gramEnd"/>
            <w:r w:rsidRPr="00D07FE9">
              <w:rPr>
                <w:rFonts w:ascii="標楷體" w:eastAsia="標楷體" w:hAnsi="標楷體" w:cs="標楷體"/>
              </w:rPr>
              <w:t>叮咬，抹肥皂水能減緩腫痛的原理是什麼呢？</w:t>
            </w:r>
          </w:p>
          <w:p w14:paraId="55B21D9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操作實驗前，叮嚀學生本實驗的安全規則，若皮膚不慎接觸酸、鹼性物質時，須先用大量清水沖洗。</w:t>
            </w:r>
          </w:p>
          <w:p w14:paraId="2D257CFA" w14:textId="77777777" w:rsidR="000A7B62" w:rsidRPr="00D07FE9" w:rsidRDefault="002158E1" w:rsidP="006757A3">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說明實驗的操作，並叮嚀學生觀察混合液溫度的變化。</w:t>
            </w:r>
            <w:r>
              <w:rPr>
                <w:rFonts w:ascii="標楷體" w:eastAsia="標楷體" w:hAnsi="標楷體" w:cs="標楷體"/>
              </w:rPr>
              <w:t>提問學生</w:t>
            </w:r>
            <w:r w:rsidRPr="00D07FE9">
              <w:rPr>
                <w:rFonts w:ascii="標楷體" w:eastAsia="標楷體" w:hAnsi="標楷體" w:cs="標楷體"/>
              </w:rPr>
              <w:t>鹽酸與氫氧化鈉水溶液混合時，混合液溫度的變化。</w:t>
            </w:r>
          </w:p>
          <w:p w14:paraId="12383DD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引導思考溶液蒸發後的殘餘物質可能為何。</w:t>
            </w:r>
          </w:p>
          <w:p w14:paraId="12AA263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說明酸性溶液與鹼性溶液的反應是放熱反應，反應過程中溶液的pH值變大，表示</w:t>
            </w:r>
            <w:proofErr w:type="gramStart"/>
            <w:r w:rsidRPr="00D07FE9">
              <w:rPr>
                <w:rFonts w:ascii="標楷體" w:eastAsia="標楷體" w:hAnsi="標楷體" w:cs="標楷體"/>
              </w:rPr>
              <w:t>溶液中氫離子</w:t>
            </w:r>
            <w:proofErr w:type="gramEnd"/>
            <w:r w:rsidRPr="00D07FE9">
              <w:rPr>
                <w:rFonts w:ascii="標楷體" w:eastAsia="標楷體" w:hAnsi="標楷體" w:cs="標楷體"/>
              </w:rPr>
              <w:t>濃度變小。</w:t>
            </w:r>
          </w:p>
          <w:p w14:paraId="2489118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講解酸性溶液與鹼性溶液的化學反應稱為中和反應。</w:t>
            </w:r>
          </w:p>
          <w:p w14:paraId="39714F9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說明鹽酸與氫氧化鈉水溶液反應時，鹽酸中的H</w:t>
            </w:r>
            <w:r w:rsidRPr="00D07FE9">
              <w:rPr>
                <w:rFonts w:ascii="標楷體" w:eastAsia="標楷體" w:hAnsi="標楷體" w:cs="標楷體"/>
                <w:sz w:val="16"/>
                <w:szCs w:val="16"/>
                <w:vertAlign w:val="superscript"/>
              </w:rPr>
              <w:t>＋</w:t>
            </w:r>
            <w:r w:rsidRPr="00D07FE9">
              <w:rPr>
                <w:rFonts w:ascii="標楷體" w:eastAsia="標楷體" w:hAnsi="標楷體" w:cs="標楷體"/>
              </w:rPr>
              <w:t>會與OH</w:t>
            </w:r>
            <w:r w:rsidRPr="00D07FE9">
              <w:rPr>
                <w:rFonts w:ascii="標楷體" w:eastAsia="標楷體" w:hAnsi="標楷體" w:cs="標楷體"/>
                <w:sz w:val="16"/>
                <w:szCs w:val="16"/>
                <w:vertAlign w:val="superscript"/>
              </w:rPr>
              <w:t>－</w:t>
            </w:r>
            <w:r w:rsidRPr="00D07FE9">
              <w:rPr>
                <w:rFonts w:ascii="標楷體" w:eastAsia="標楷體" w:hAnsi="標楷體" w:cs="標楷體"/>
              </w:rPr>
              <w:t>結合成水，並說明鹽酸中加入氫氧化鈉溶液，H</w:t>
            </w:r>
            <w:r w:rsidRPr="00D07FE9">
              <w:rPr>
                <w:rFonts w:ascii="標楷體" w:eastAsia="標楷體" w:hAnsi="標楷體" w:cs="標楷體"/>
                <w:sz w:val="16"/>
                <w:szCs w:val="16"/>
                <w:vertAlign w:val="superscript"/>
              </w:rPr>
              <w:t>＋</w:t>
            </w:r>
            <w:r w:rsidRPr="00D07FE9">
              <w:rPr>
                <w:rFonts w:ascii="標楷體" w:eastAsia="標楷體" w:hAnsi="標楷體" w:cs="標楷體"/>
              </w:rPr>
              <w:t>與OH</w:t>
            </w:r>
            <w:r w:rsidRPr="00D07FE9">
              <w:rPr>
                <w:rFonts w:ascii="標楷體" w:eastAsia="標楷體" w:hAnsi="標楷體" w:cs="標楷體"/>
                <w:sz w:val="16"/>
                <w:szCs w:val="16"/>
                <w:vertAlign w:val="superscript"/>
              </w:rPr>
              <w:t>－</w:t>
            </w:r>
            <w:r w:rsidRPr="00D07FE9">
              <w:rPr>
                <w:rFonts w:ascii="標楷體" w:eastAsia="標楷體" w:hAnsi="標楷體" w:cs="標楷體"/>
              </w:rPr>
              <w:t>的濃度變化。</w:t>
            </w:r>
          </w:p>
          <w:p w14:paraId="4B062F0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提問學生鹽酸與氫氧化鈉反應，</w:t>
            </w:r>
            <w:proofErr w:type="gramStart"/>
            <w:r w:rsidRPr="00D07FE9">
              <w:rPr>
                <w:rFonts w:ascii="標楷體" w:eastAsia="標楷體" w:hAnsi="標楷體" w:cs="標楷體"/>
              </w:rPr>
              <w:t>蒸乾後</w:t>
            </w:r>
            <w:proofErr w:type="gramEnd"/>
            <w:r w:rsidRPr="00D07FE9">
              <w:rPr>
                <w:rFonts w:ascii="標楷體" w:eastAsia="標楷體" w:hAnsi="標楷體" w:cs="標楷體"/>
              </w:rPr>
              <w:t>的晶體是什麼物質。</w:t>
            </w:r>
          </w:p>
          <w:p w14:paraId="47466EE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鹽酸與氫氧化鈉水溶液混合時，溶液中只有H</w:t>
            </w:r>
            <w:r w:rsidRPr="00D07FE9">
              <w:rPr>
                <w:rFonts w:ascii="標楷體" w:eastAsia="標楷體" w:hAnsi="標楷體" w:cs="標楷體"/>
                <w:sz w:val="16"/>
                <w:szCs w:val="16"/>
                <w:vertAlign w:val="superscript"/>
              </w:rPr>
              <w:t>＋</w:t>
            </w:r>
            <w:r w:rsidRPr="00D07FE9">
              <w:rPr>
                <w:rFonts w:ascii="標楷體" w:eastAsia="標楷體" w:hAnsi="標楷體" w:cs="標楷體"/>
              </w:rPr>
              <w:t>與OH</w:t>
            </w:r>
            <w:r w:rsidRPr="00D07FE9">
              <w:rPr>
                <w:rFonts w:ascii="標楷體" w:eastAsia="標楷體" w:hAnsi="標楷體" w:cs="標楷體"/>
                <w:sz w:val="16"/>
                <w:szCs w:val="16"/>
                <w:vertAlign w:val="superscript"/>
              </w:rPr>
              <w:t>－</w:t>
            </w:r>
            <w:r w:rsidRPr="00D07FE9">
              <w:rPr>
                <w:rFonts w:ascii="標楷體" w:eastAsia="標楷體" w:hAnsi="標楷體" w:cs="標楷體"/>
              </w:rPr>
              <w:t>反應生成水，</w:t>
            </w:r>
            <w:proofErr w:type="gramStart"/>
            <w:r w:rsidRPr="00D07FE9">
              <w:rPr>
                <w:rFonts w:ascii="標楷體" w:eastAsia="標楷體" w:hAnsi="標楷體" w:cs="標楷體"/>
              </w:rPr>
              <w:t>而氯離子</w:t>
            </w:r>
            <w:proofErr w:type="gramEnd"/>
            <w:r w:rsidRPr="00D07FE9">
              <w:rPr>
                <w:rFonts w:ascii="標楷體" w:eastAsia="標楷體" w:hAnsi="標楷體" w:cs="標楷體"/>
              </w:rPr>
              <w:t>和鈉離子</w:t>
            </w:r>
            <w:proofErr w:type="gramStart"/>
            <w:r w:rsidRPr="00D07FE9">
              <w:rPr>
                <w:rFonts w:ascii="標楷體" w:eastAsia="標楷體" w:hAnsi="標楷體" w:cs="標楷體"/>
              </w:rPr>
              <w:t>仍然溶</w:t>
            </w:r>
            <w:proofErr w:type="gramEnd"/>
            <w:r w:rsidRPr="00D07FE9">
              <w:rPr>
                <w:rFonts w:ascii="標楷體" w:eastAsia="標楷體" w:hAnsi="標楷體" w:cs="標楷體"/>
              </w:rPr>
              <w:t>於水中，沒有發生反應。</w:t>
            </w:r>
          </w:p>
          <w:p w14:paraId="7419E54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說明酸鹼中和反應後會產生水和鹽類。</w:t>
            </w:r>
          </w:p>
        </w:tc>
        <w:tc>
          <w:tcPr>
            <w:tcW w:w="1370" w:type="dxa"/>
            <w:shd w:val="clear" w:color="auto" w:fill="auto"/>
          </w:tcPr>
          <w:p w14:paraId="207D4EE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0247B3E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13CC83A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27E43B86"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79CC4C95"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2DA2E638"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5D66B002"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477B295F"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5AEF09E3"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1F5B2448"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068B9755"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34393BB2"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95B3DB7" w14:textId="77777777" w:rsidTr="00A704CF">
        <w:trPr>
          <w:trHeight w:val="303"/>
        </w:trPr>
        <w:tc>
          <w:tcPr>
            <w:tcW w:w="1418" w:type="dxa"/>
            <w:shd w:val="clear" w:color="auto" w:fill="auto"/>
          </w:tcPr>
          <w:p w14:paraId="1BDB732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w:t>
            </w:r>
          </w:p>
          <w:p w14:paraId="4CDE520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4/17-4/21</w:t>
            </w:r>
          </w:p>
        </w:tc>
        <w:tc>
          <w:tcPr>
            <w:tcW w:w="1559" w:type="dxa"/>
            <w:shd w:val="clear" w:color="auto" w:fill="auto"/>
          </w:tcPr>
          <w:p w14:paraId="07FC9CE0"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三</w:t>
            </w:r>
            <w:r w:rsidRPr="00D07FE9">
              <w:rPr>
                <w:rFonts w:ascii="標楷體" w:eastAsia="標楷體" w:hAnsi="標楷體" w:cs="標楷體"/>
              </w:rPr>
              <w:t>章電解質與酸鹼反應、第</w:t>
            </w:r>
            <w:r>
              <w:rPr>
                <w:rFonts w:ascii="標楷體" w:eastAsia="標楷體" w:hAnsi="標楷體" w:cs="標楷體"/>
              </w:rPr>
              <w:t>四</w:t>
            </w:r>
            <w:r w:rsidRPr="00D07FE9">
              <w:rPr>
                <w:rFonts w:ascii="標楷體" w:eastAsia="標楷體" w:hAnsi="標楷體" w:cs="標楷體"/>
              </w:rPr>
              <w:t>章反應速率與平衡</w:t>
            </w:r>
          </w:p>
          <w:p w14:paraId="011AECC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3．4酸鹼中和、4．1反應速率</w:t>
            </w:r>
          </w:p>
        </w:tc>
        <w:tc>
          <w:tcPr>
            <w:tcW w:w="1418" w:type="dxa"/>
            <w:shd w:val="clear" w:color="auto" w:fill="auto"/>
          </w:tcPr>
          <w:p w14:paraId="00FB73DB"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499843F1"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71736068"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72465DEE"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108E5FE3"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410134A6"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664D8C15"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48040248"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5CD85946"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72E5B974" w14:textId="77777777" w:rsidR="00AC6D0E" w:rsidRDefault="002158E1">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能依據已知的自然科學知識概念，經由自我或團體探索與討論的過程，想像當使用的觀察方法或實驗方法改變時，其結果可能產生的差異；並能嘗試在指導下以創新思考和方法得到新的模型、成品或結果。</w:t>
            </w:r>
          </w:p>
          <w:p w14:paraId="72088DF9" w14:textId="77777777" w:rsidR="00AC6D0E" w:rsidRDefault="002158E1">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4D3B8CF5" w14:textId="77777777" w:rsidR="00AC6D0E" w:rsidRDefault="002158E1">
            <w:pPr>
              <w:snapToGrid w:val="0"/>
              <w:ind w:firstLine="0"/>
              <w:jc w:val="left"/>
              <w:rPr>
                <w:rFonts w:ascii="標楷體" w:eastAsia="標楷體" w:hAnsi="標楷體"/>
              </w:rPr>
            </w:pPr>
            <w:r>
              <w:rPr>
                <w:rFonts w:ascii="標楷體" w:eastAsia="標楷體" w:hAnsi="標楷體" w:cs="標楷體"/>
              </w:rPr>
              <w:t>pa-Ⅳ-1 能分析歸納、製作圖表、使用資訊</w:t>
            </w:r>
            <w:r w:rsidRPr="00D07FE9">
              <w:rPr>
                <w:rFonts w:ascii="標楷體" w:eastAsia="標楷體" w:hAnsi="標楷體" w:cs="標楷體"/>
              </w:rPr>
              <w:t>及數學等方法，整理資訊或數據。</w:t>
            </w:r>
          </w:p>
          <w:p w14:paraId="009B647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pe-Ⅳ-1 </w:t>
            </w:r>
            <w:r w:rsidRPr="00D07FE9">
              <w:rPr>
                <w:rFonts w:ascii="標楷體" w:eastAsia="標楷體" w:hAnsi="標楷體" w:cs="標楷體"/>
              </w:rPr>
              <w:t>能辨明多個自變項、</w:t>
            </w:r>
            <w:proofErr w:type="gramStart"/>
            <w:r w:rsidRPr="00D07FE9">
              <w:rPr>
                <w:rFonts w:ascii="標楷體" w:eastAsia="標楷體" w:hAnsi="標楷體" w:cs="標楷體"/>
              </w:rPr>
              <w:t>應變項並計劃</w:t>
            </w:r>
            <w:proofErr w:type="gramEnd"/>
            <w:r w:rsidRPr="00D07FE9">
              <w:rPr>
                <w:rFonts w:ascii="標楷體" w:eastAsia="標楷體" w:hAnsi="標楷體" w:cs="標楷體"/>
              </w:rPr>
              <w:t>適當次數的測試、預測活動的可能結果。在教師或教科書的指導或說明下，能了解探究的計畫，並進而能根據問題特性、資源</w:t>
            </w:r>
            <w:proofErr w:type="gramStart"/>
            <w:r w:rsidRPr="00D07FE9">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tc>
        <w:tc>
          <w:tcPr>
            <w:tcW w:w="1559" w:type="dxa"/>
            <w:shd w:val="clear" w:color="auto" w:fill="auto"/>
          </w:tcPr>
          <w:p w14:paraId="64697AA0" w14:textId="77777777" w:rsidR="00AC6D0E" w:rsidRDefault="002158E1">
            <w:pPr>
              <w:snapToGrid w:val="0"/>
              <w:ind w:firstLine="0"/>
              <w:jc w:val="left"/>
              <w:rPr>
                <w:rFonts w:ascii="標楷體" w:eastAsia="標楷體" w:hAnsi="標楷體"/>
              </w:rPr>
            </w:pPr>
            <w:r>
              <w:rPr>
                <w:rFonts w:ascii="標楷體" w:eastAsia="標楷體" w:hAnsi="標楷體" w:cs="標楷體"/>
              </w:rPr>
              <w:t>Jd-Ⅳ-6 實驗認識</w:t>
            </w:r>
            <w:proofErr w:type="gramStart"/>
            <w:r>
              <w:rPr>
                <w:rFonts w:ascii="標楷體" w:eastAsia="標楷體" w:hAnsi="標楷體" w:cs="標楷體"/>
              </w:rPr>
              <w:t>酸與鹼中和</w:t>
            </w:r>
            <w:proofErr w:type="gramEnd"/>
            <w:r>
              <w:rPr>
                <w:rFonts w:ascii="標楷體" w:eastAsia="標楷體" w:hAnsi="標楷體" w:cs="標楷體"/>
              </w:rPr>
              <w:t>生成鹽和水，並可放出熱量而使溫度變化。</w:t>
            </w:r>
          </w:p>
          <w:p w14:paraId="3D9226B7" w14:textId="77777777" w:rsidR="00AC6D0E" w:rsidRDefault="002158E1">
            <w:pPr>
              <w:snapToGrid w:val="0"/>
              <w:ind w:firstLine="0"/>
              <w:jc w:val="left"/>
              <w:rPr>
                <w:rFonts w:ascii="標楷體" w:eastAsia="標楷體" w:hAnsi="標楷體"/>
              </w:rPr>
            </w:pPr>
            <w:r>
              <w:rPr>
                <w:rFonts w:ascii="標楷體" w:eastAsia="標楷體" w:hAnsi="標楷體" w:cs="標楷體"/>
              </w:rPr>
              <w:t>Jb-Ⅳ-3 不同的離子在水溶液中可</w:t>
            </w:r>
            <w:r w:rsidRPr="00D07FE9">
              <w:rPr>
                <w:rFonts w:ascii="標楷體" w:eastAsia="標楷體" w:hAnsi="標楷體" w:cs="標楷體"/>
              </w:rPr>
              <w:t>能會發生沉澱、酸鹼中和及氧化還原等反應。</w:t>
            </w:r>
          </w:p>
          <w:p w14:paraId="2AE41093" w14:textId="77777777" w:rsidR="00AC6D0E" w:rsidRDefault="002158E1">
            <w:pPr>
              <w:snapToGrid w:val="0"/>
              <w:ind w:firstLine="0"/>
              <w:jc w:val="left"/>
              <w:rPr>
                <w:rFonts w:ascii="標楷體" w:eastAsia="標楷體" w:hAnsi="標楷體"/>
              </w:rPr>
            </w:pPr>
            <w:r>
              <w:rPr>
                <w:rFonts w:ascii="標楷體" w:eastAsia="標楷體" w:hAnsi="標楷體" w:cs="標楷體"/>
              </w:rPr>
              <w:t>Jd-Ⅳ-5 酸、鹼、鹽類在日常生活中的應用與危險性。</w:t>
            </w:r>
          </w:p>
          <w:p w14:paraId="0A5CA5EE" w14:textId="77777777" w:rsidR="00AC6D0E" w:rsidRDefault="002158E1">
            <w:pPr>
              <w:snapToGrid w:val="0"/>
              <w:ind w:firstLine="0"/>
              <w:jc w:val="left"/>
              <w:rPr>
                <w:rFonts w:ascii="標楷體" w:eastAsia="標楷體" w:hAnsi="標楷體"/>
              </w:rPr>
            </w:pPr>
            <w:r>
              <w:rPr>
                <w:rFonts w:ascii="標楷體" w:eastAsia="標楷體" w:hAnsi="標楷體" w:cs="標楷體"/>
              </w:rPr>
              <w:t>Je-Ⅳ-1 實驗認識化學反應速率及影響反應速率的因素</w:t>
            </w:r>
            <w:r w:rsidRPr="00D07FE9">
              <w:rPr>
                <w:rFonts w:ascii="標楷體" w:eastAsia="標楷體" w:hAnsi="標楷體" w:cs="標楷體"/>
              </w:rPr>
              <w:t>，例如：本性、溫度、濃度、接觸面積及催化劑。</w:t>
            </w:r>
          </w:p>
        </w:tc>
        <w:tc>
          <w:tcPr>
            <w:tcW w:w="1418" w:type="dxa"/>
          </w:tcPr>
          <w:p w14:paraId="1F565CB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藉</w:t>
            </w:r>
            <w:proofErr w:type="gramStart"/>
            <w:r w:rsidRPr="00D07FE9">
              <w:rPr>
                <w:rFonts w:ascii="標楷體" w:eastAsia="標楷體" w:hAnsi="標楷體" w:cs="標楷體"/>
              </w:rPr>
              <w:t>由酸與鹼</w:t>
            </w:r>
            <w:proofErr w:type="gramEnd"/>
            <w:r w:rsidRPr="00D07FE9">
              <w:rPr>
                <w:rFonts w:ascii="標楷體" w:eastAsia="標楷體" w:hAnsi="標楷體" w:cs="標楷體"/>
              </w:rPr>
              <w:t>的反應實驗認識中和反應。</w:t>
            </w:r>
          </w:p>
          <w:p w14:paraId="4F30071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簡介日常生活中常見的酸鹼中和應用。</w:t>
            </w:r>
          </w:p>
          <w:p w14:paraId="008BD33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介紹常見的鹽類及其性質。</w:t>
            </w:r>
          </w:p>
          <w:p w14:paraId="0F31EB9A"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4</w:t>
            </w:r>
            <w:r>
              <w:rPr>
                <w:rFonts w:ascii="標楷體" w:eastAsia="標楷體" w:hAnsi="標楷體" w:cs="標楷體"/>
              </w:rPr>
              <w:t>.</w:t>
            </w:r>
            <w:r w:rsidRPr="00D07FE9">
              <w:rPr>
                <w:rFonts w:ascii="標楷體" w:eastAsia="標楷體" w:hAnsi="標楷體" w:cs="標楷體"/>
              </w:rPr>
              <w:t>化學反應進行的快慢，通常以單位時間內，反應物的消耗量或生成物的產量表示。</w:t>
            </w:r>
          </w:p>
          <w:p w14:paraId="09281C89"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w:t>
            </w:r>
            <w:r w:rsidRPr="00D07FE9">
              <w:rPr>
                <w:rFonts w:ascii="標楷體" w:eastAsia="標楷體" w:hAnsi="標楷體" w:cs="標楷體"/>
              </w:rPr>
              <w:t>物質由粒子組成，產生碰撞才有可能發生化學反應。</w:t>
            </w:r>
          </w:p>
          <w:p w14:paraId="62DB6B7A"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物質</w:t>
            </w:r>
            <w:proofErr w:type="gramStart"/>
            <w:r w:rsidRPr="00D07FE9">
              <w:rPr>
                <w:rFonts w:ascii="標楷體" w:eastAsia="標楷體" w:hAnsi="標楷體" w:cs="標楷體"/>
              </w:rPr>
              <w:t>活性越</w:t>
            </w:r>
            <w:proofErr w:type="gramEnd"/>
            <w:r w:rsidRPr="00D07FE9">
              <w:rPr>
                <w:rFonts w:ascii="標楷體" w:eastAsia="標楷體" w:hAnsi="標楷體" w:cs="標楷體"/>
              </w:rPr>
              <w:t>大，反應速率越快。</w:t>
            </w:r>
          </w:p>
          <w:p w14:paraId="16B71641"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7</w:t>
            </w:r>
            <w:r>
              <w:rPr>
                <w:rFonts w:ascii="標楷體" w:eastAsia="標楷體" w:hAnsi="標楷體" w:cs="標楷體"/>
              </w:rPr>
              <w:t>.</w:t>
            </w:r>
            <w:r w:rsidRPr="00D07FE9">
              <w:rPr>
                <w:rFonts w:ascii="標楷體" w:eastAsia="標楷體" w:hAnsi="標楷體" w:cs="標楷體"/>
              </w:rPr>
              <w:t>物質的濃度越大，相同體積內的粒子數越多，碰撞機會越大，則反應速率越快。</w:t>
            </w:r>
          </w:p>
          <w:p w14:paraId="08DD7F34"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8</w:t>
            </w:r>
            <w:r>
              <w:rPr>
                <w:rFonts w:ascii="標楷體" w:eastAsia="標楷體" w:hAnsi="標楷體" w:cs="標楷體"/>
              </w:rPr>
              <w:t>.</w:t>
            </w:r>
            <w:r w:rsidRPr="00D07FE9">
              <w:rPr>
                <w:rFonts w:ascii="標楷體" w:eastAsia="標楷體" w:hAnsi="標楷體" w:cs="標楷體"/>
              </w:rPr>
              <w:t>物質</w:t>
            </w:r>
            <w:proofErr w:type="gramStart"/>
            <w:r w:rsidRPr="00D07FE9">
              <w:rPr>
                <w:rFonts w:ascii="標楷體" w:eastAsia="標楷體" w:hAnsi="標楷體" w:cs="標楷體"/>
              </w:rPr>
              <w:t>切割越細</w:t>
            </w:r>
            <w:proofErr w:type="gramEnd"/>
            <w:r w:rsidRPr="00D07FE9">
              <w:rPr>
                <w:rFonts w:ascii="標楷體" w:eastAsia="標楷體" w:hAnsi="標楷體" w:cs="標楷體"/>
              </w:rPr>
              <w:t>，表面積越大，碰撞機會越大，則反應速率越快。</w:t>
            </w:r>
          </w:p>
          <w:p w14:paraId="34659B39"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9</w:t>
            </w:r>
            <w:r>
              <w:rPr>
                <w:rFonts w:ascii="標楷體" w:eastAsia="標楷體" w:hAnsi="標楷體" w:cs="標楷體"/>
              </w:rPr>
              <w:t>.</w:t>
            </w:r>
            <w:r w:rsidRPr="00D07FE9">
              <w:rPr>
                <w:rFonts w:ascii="標楷體" w:eastAsia="標楷體" w:hAnsi="標楷體" w:cs="標楷體"/>
              </w:rPr>
              <w:t>物質的溫度越高，則反應速率越快。</w:t>
            </w:r>
          </w:p>
          <w:p w14:paraId="3900AF6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10</w:t>
            </w:r>
            <w:r>
              <w:rPr>
                <w:rFonts w:ascii="標楷體" w:eastAsia="標楷體" w:hAnsi="標楷體" w:cs="標楷體"/>
              </w:rPr>
              <w:t>.</w:t>
            </w:r>
            <w:r w:rsidRPr="00D07FE9">
              <w:rPr>
                <w:rFonts w:ascii="標楷體" w:eastAsia="標楷體" w:hAnsi="標楷體" w:cs="標楷體"/>
              </w:rPr>
              <w:t>催化劑參加化學反應，可以增加反應速率卻不影響生成物的產生量。</w:t>
            </w:r>
          </w:p>
          <w:p w14:paraId="6A56BAA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生物體中的催化劑稱為酶或酵素。</w:t>
            </w:r>
          </w:p>
        </w:tc>
        <w:tc>
          <w:tcPr>
            <w:tcW w:w="2126" w:type="dxa"/>
          </w:tcPr>
          <w:p w14:paraId="1C4321D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建立以下概念：發生中和反應時，共同產物是水；</w:t>
            </w:r>
            <w:proofErr w:type="gramStart"/>
            <w:r w:rsidRPr="00D07FE9">
              <w:rPr>
                <w:rFonts w:ascii="標楷體" w:eastAsia="標楷體" w:hAnsi="標楷體" w:cs="標楷體"/>
              </w:rPr>
              <w:t>酸或鹼</w:t>
            </w:r>
            <w:proofErr w:type="gramEnd"/>
            <w:r w:rsidRPr="00D07FE9">
              <w:rPr>
                <w:rFonts w:ascii="標楷體" w:eastAsia="標楷體" w:hAnsi="標楷體" w:cs="標楷體"/>
              </w:rPr>
              <w:t>的種類改變時，會產生不同種類的鹽。</w:t>
            </w:r>
          </w:p>
          <w:p w14:paraId="5674E22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探討生活中的酸鹼中和，並且討論其作用與影響。</w:t>
            </w:r>
          </w:p>
          <w:p w14:paraId="5D15F2B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說明自然界</w:t>
            </w:r>
            <w:proofErr w:type="gramStart"/>
            <w:r w:rsidRPr="00D07FE9">
              <w:rPr>
                <w:rFonts w:ascii="標楷體" w:eastAsia="標楷體" w:hAnsi="標楷體" w:cs="標楷體"/>
              </w:rPr>
              <w:t>中易溶於</w:t>
            </w:r>
            <w:proofErr w:type="gramEnd"/>
            <w:r w:rsidRPr="00D07FE9">
              <w:rPr>
                <w:rFonts w:ascii="標楷體" w:eastAsia="標楷體" w:hAnsi="標楷體" w:cs="標楷體"/>
              </w:rPr>
              <w:t>水</w:t>
            </w:r>
            <w:proofErr w:type="gramStart"/>
            <w:r w:rsidRPr="00D07FE9">
              <w:rPr>
                <w:rFonts w:ascii="標楷體" w:eastAsia="標楷體" w:hAnsi="標楷體" w:cs="標楷體"/>
              </w:rPr>
              <w:t>和難溶於</w:t>
            </w:r>
            <w:proofErr w:type="gramEnd"/>
            <w:r w:rsidRPr="00D07FE9">
              <w:rPr>
                <w:rFonts w:ascii="標楷體" w:eastAsia="標楷體" w:hAnsi="標楷體" w:cs="標楷體"/>
              </w:rPr>
              <w:t>水的鹽類，有何不同的現象，並提問學生海水中的鹽分由來。</w:t>
            </w:r>
          </w:p>
          <w:p w14:paraId="2E0C9DC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講授鹽類的溶解程度不盡相同，水中反應所產生的鹽，如果</w:t>
            </w:r>
            <w:proofErr w:type="gramStart"/>
            <w:r w:rsidRPr="00D07FE9">
              <w:rPr>
                <w:rFonts w:ascii="標楷體" w:eastAsia="標楷體" w:hAnsi="標楷體" w:cs="標楷體"/>
              </w:rPr>
              <w:t>是易溶於</w:t>
            </w:r>
            <w:proofErr w:type="gramEnd"/>
            <w:r w:rsidRPr="00D07FE9">
              <w:rPr>
                <w:rFonts w:ascii="標楷體" w:eastAsia="標楷體" w:hAnsi="標楷體" w:cs="標楷體"/>
              </w:rPr>
              <w:t>水，則不會出現沉澱現象，</w:t>
            </w:r>
            <w:proofErr w:type="gramStart"/>
            <w:r w:rsidRPr="00D07FE9">
              <w:rPr>
                <w:rFonts w:ascii="標楷體" w:eastAsia="標楷體" w:hAnsi="標楷體" w:cs="標楷體"/>
              </w:rPr>
              <w:t>如果鹽難溶</w:t>
            </w:r>
            <w:proofErr w:type="gramEnd"/>
            <w:r w:rsidRPr="00D07FE9">
              <w:rPr>
                <w:rFonts w:ascii="標楷體" w:eastAsia="標楷體" w:hAnsi="標楷體" w:cs="標楷體"/>
              </w:rPr>
              <w:t>於水，則會出現沉澱現象，並舉例說明。</w:t>
            </w:r>
          </w:p>
          <w:p w14:paraId="350D086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介紹常見鹽類的性質與用途，說出碳酸鈉與碳酸氫鈉的性質。</w:t>
            </w:r>
          </w:p>
          <w:p w14:paraId="5008F51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可搭配探究科學大小事「發福的糖」，進一步了解小蘇打粉的應用。</w:t>
            </w:r>
          </w:p>
          <w:p w14:paraId="02B0709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發泡錠的溶解時，產生的泡泡為什麼有時很多、有時很少？再由節日的煙火、廚房鐵製用品的生鏽引起興趣，再引入反應速率快慢的情形。</w:t>
            </w:r>
          </w:p>
          <w:p w14:paraId="45DC31E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評量學生是否知道化學反應速率有快慢之分以及是否能舉例。</w:t>
            </w:r>
          </w:p>
          <w:p w14:paraId="2B72B3E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化學反應的快慢可以用反應速率來表示，而反應速率可藉由觀察反應物或生成物的變化量得知。</w:t>
            </w:r>
          </w:p>
          <w:p w14:paraId="6A6D492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以鐵在空氣中容易生鏽，</w:t>
            </w:r>
            <w:proofErr w:type="gramStart"/>
            <w:r w:rsidRPr="00D07FE9">
              <w:rPr>
                <w:rFonts w:ascii="標楷體" w:eastAsia="標楷體" w:hAnsi="標楷體" w:cs="標楷體"/>
              </w:rPr>
              <w:t>金久置</w:t>
            </w:r>
            <w:proofErr w:type="gramEnd"/>
            <w:r w:rsidRPr="00D07FE9">
              <w:rPr>
                <w:rFonts w:ascii="標楷體" w:eastAsia="標楷體" w:hAnsi="標楷體" w:cs="標楷體"/>
              </w:rPr>
              <w:t>不會生鏽為例，說明性質會影響反應速率的快慢。</w:t>
            </w:r>
          </w:p>
          <w:p w14:paraId="7D9BACD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提問學生「</w:t>
            </w:r>
            <w:r>
              <w:rPr>
                <w:rFonts w:ascii="標楷體" w:eastAsia="標楷體" w:hAnsi="標楷體" w:cs="標楷體"/>
              </w:rPr>
              <w:t>示範</w:t>
            </w:r>
            <w:r w:rsidRPr="00D07FE9">
              <w:rPr>
                <w:rFonts w:ascii="標楷體" w:eastAsia="標楷體" w:hAnsi="標楷體" w:cs="標楷體"/>
              </w:rPr>
              <w:t>實驗的結果要如何解釋呢？」經過討論後，再以粒子碰撞的觀點說明濃度與反應速率的關係。</w:t>
            </w:r>
          </w:p>
          <w:p w14:paraId="584287E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為什麼烤肉時吹風會讓使木炭燃燒更旺盛？引導學生思考濃度對反應速率的影響以及日常生活的應用。</w:t>
            </w:r>
          </w:p>
          <w:p w14:paraId="0B63793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.提示學生可嘗試用前面的粒子碰撞的觀點說明</w:t>
            </w:r>
            <w:r>
              <w:rPr>
                <w:rFonts w:ascii="標楷體" w:eastAsia="標楷體" w:hAnsi="標楷體" w:cs="標楷體"/>
              </w:rPr>
              <w:t>示範實驗</w:t>
            </w:r>
            <w:r w:rsidRPr="00D07FE9">
              <w:rPr>
                <w:rFonts w:ascii="標楷體" w:eastAsia="標楷體" w:hAnsi="標楷體" w:cs="標楷體"/>
              </w:rPr>
              <w:t>，老師再以說明表面積與反應速率的關係。</w:t>
            </w:r>
          </w:p>
          <w:p w14:paraId="022DE87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w:t>
            </w:r>
            <w:r>
              <w:rPr>
                <w:rFonts w:ascii="標楷體" w:eastAsia="標楷體" w:hAnsi="標楷體" w:cs="標楷體"/>
              </w:rPr>
              <w:t>利用</w:t>
            </w:r>
            <w:r w:rsidRPr="00D07FE9">
              <w:rPr>
                <w:rFonts w:ascii="標楷體" w:eastAsia="標楷體" w:hAnsi="標楷體" w:cs="標楷體"/>
              </w:rPr>
              <w:t>動腦時間，讓學生參考</w:t>
            </w:r>
            <w:r>
              <w:rPr>
                <w:rFonts w:ascii="標楷體" w:eastAsia="標楷體" w:hAnsi="標楷體" w:cs="標楷體"/>
              </w:rPr>
              <w:t>課本圖</w:t>
            </w:r>
            <w:r w:rsidRPr="00D07FE9">
              <w:rPr>
                <w:rFonts w:ascii="標楷體" w:eastAsia="標楷體" w:hAnsi="標楷體" w:cs="標楷體"/>
              </w:rPr>
              <w:t>繪出以塊狀大理石和粉末狀大理石繪出大理石顆粒越小，反應速率越快的原因。</w:t>
            </w:r>
            <w:proofErr w:type="gramStart"/>
            <w:r w:rsidRPr="00D07FE9">
              <w:rPr>
                <w:rFonts w:ascii="標楷體" w:eastAsia="標楷體" w:hAnsi="標楷體" w:cs="標楷體"/>
              </w:rPr>
              <w:t>此外，</w:t>
            </w:r>
            <w:proofErr w:type="gramEnd"/>
            <w:r w:rsidRPr="00D07FE9">
              <w:rPr>
                <w:rFonts w:ascii="標楷體" w:eastAsia="標楷體" w:hAnsi="標楷體" w:cs="標楷體"/>
              </w:rPr>
              <w:t>也請學生</w:t>
            </w:r>
            <w:proofErr w:type="gramStart"/>
            <w:r w:rsidRPr="00D07FE9">
              <w:rPr>
                <w:rFonts w:ascii="標楷體" w:eastAsia="標楷體" w:hAnsi="標楷體" w:cs="標楷體"/>
              </w:rPr>
              <w:t>回顧本冊實驗</w:t>
            </w:r>
            <w:proofErr w:type="gramEnd"/>
            <w:r w:rsidRPr="00D07FE9">
              <w:rPr>
                <w:rFonts w:ascii="標楷體" w:eastAsia="標楷體" w:hAnsi="標楷體" w:cs="標楷體"/>
              </w:rPr>
              <w:t>2．1，想一想</w:t>
            </w:r>
            <w:proofErr w:type="gramStart"/>
            <w:r w:rsidRPr="00D07FE9">
              <w:rPr>
                <w:rFonts w:ascii="標楷體" w:eastAsia="標楷體" w:hAnsi="標楷體" w:cs="標楷體"/>
              </w:rPr>
              <w:t>如果鎂帶換成鎂粉</w:t>
            </w:r>
            <w:proofErr w:type="gramEnd"/>
            <w:r w:rsidRPr="00D07FE9">
              <w:rPr>
                <w:rFonts w:ascii="標楷體" w:eastAsia="標楷體" w:hAnsi="標楷體" w:cs="標楷體"/>
              </w:rPr>
              <w:t>會有差異嗎？</w:t>
            </w:r>
            <w:proofErr w:type="gramStart"/>
            <w:r w:rsidRPr="00D07FE9">
              <w:rPr>
                <w:rFonts w:ascii="標楷體" w:eastAsia="標楷體" w:hAnsi="標楷體" w:cs="標楷體"/>
              </w:rPr>
              <w:t>為什麼鎂用鎂帶</w:t>
            </w:r>
            <w:proofErr w:type="gramEnd"/>
            <w:r w:rsidRPr="00D07FE9">
              <w:rPr>
                <w:rFonts w:ascii="標楷體" w:eastAsia="標楷體" w:hAnsi="標楷體" w:cs="標楷體"/>
              </w:rPr>
              <w:t>，但鋅和</w:t>
            </w:r>
            <w:proofErr w:type="gramStart"/>
            <w:r w:rsidRPr="00D07FE9">
              <w:rPr>
                <w:rFonts w:ascii="標楷體" w:eastAsia="標楷體" w:hAnsi="標楷體" w:cs="標楷體"/>
              </w:rPr>
              <w:t>銅都</w:t>
            </w:r>
            <w:proofErr w:type="gramEnd"/>
            <w:r w:rsidRPr="00D07FE9">
              <w:rPr>
                <w:rFonts w:ascii="標楷體" w:eastAsia="標楷體" w:hAnsi="標楷體" w:cs="標楷體"/>
              </w:rPr>
              <w:t>是用粉，卻不影響排序呢？</w:t>
            </w:r>
          </w:p>
          <w:p w14:paraId="363C84A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以</w:t>
            </w:r>
            <w:proofErr w:type="gramStart"/>
            <w:r w:rsidRPr="00D07FE9">
              <w:rPr>
                <w:rFonts w:ascii="標楷體" w:eastAsia="標楷體" w:hAnsi="標楷體" w:cs="標楷體"/>
              </w:rPr>
              <w:t>火媒棒</w:t>
            </w:r>
            <w:proofErr w:type="gramEnd"/>
            <w:r w:rsidRPr="00D07FE9">
              <w:rPr>
                <w:rFonts w:ascii="標楷體" w:eastAsia="標楷體" w:hAnsi="標楷體" w:cs="標楷體"/>
              </w:rPr>
              <w:t>等例子引導思考表面積對反應速率的影響以及生活應用。</w:t>
            </w:r>
          </w:p>
          <w:p w14:paraId="4ABB0AC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進行反應速率實驗。讓學生先預測溫度越高，反應速率是越快還是越慢或是沒有影響？</w:t>
            </w:r>
          </w:p>
          <w:p w14:paraId="0499B05E" w14:textId="77777777" w:rsidR="000A7B62" w:rsidRPr="00D07FE9" w:rsidRDefault="002158E1" w:rsidP="004D2F04">
            <w:pPr>
              <w:snapToGrid w:val="0"/>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請在通風良好處並配戴口罩進行。引導</w:t>
            </w:r>
            <w:r>
              <w:rPr>
                <w:rFonts w:ascii="標楷體" w:eastAsia="標楷體" w:hAnsi="標楷體" w:cs="標楷體"/>
              </w:rPr>
              <w:t>學生</w:t>
            </w:r>
            <w:r w:rsidRPr="00D07FE9">
              <w:rPr>
                <w:rFonts w:ascii="標楷體" w:eastAsia="標楷體" w:hAnsi="標楷體" w:cs="標楷體"/>
              </w:rPr>
              <w:t>理解實驗設計，每次黃色硫沉澱遮住十字，就代表生成一定的量，因此所需時間越短者，反應速率越快。歸納引導出溫度越高，反應速率越快的概念。</w:t>
            </w:r>
          </w:p>
        </w:tc>
        <w:tc>
          <w:tcPr>
            <w:tcW w:w="1370" w:type="dxa"/>
            <w:shd w:val="clear" w:color="auto" w:fill="auto"/>
          </w:tcPr>
          <w:p w14:paraId="170FB67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50D8463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140B0C1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06DBB336"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3576E4D3"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2D355410"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71E6A261"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37F068C3"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1CEFCEB1"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36D92B93"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446986FC"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1F6C508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199355C2" w14:textId="77777777" w:rsidTr="00A704CF">
        <w:trPr>
          <w:trHeight w:val="303"/>
        </w:trPr>
        <w:tc>
          <w:tcPr>
            <w:tcW w:w="1418" w:type="dxa"/>
            <w:shd w:val="clear" w:color="auto" w:fill="auto"/>
          </w:tcPr>
          <w:p w14:paraId="5C5B5F0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十一</w:t>
            </w:r>
          </w:p>
          <w:p w14:paraId="385AAA8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4/24-4/28</w:t>
            </w:r>
          </w:p>
        </w:tc>
        <w:tc>
          <w:tcPr>
            <w:tcW w:w="1559" w:type="dxa"/>
            <w:shd w:val="clear" w:color="auto" w:fill="auto"/>
          </w:tcPr>
          <w:p w14:paraId="094CBBF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四</w:t>
            </w:r>
            <w:r w:rsidRPr="00D07FE9">
              <w:rPr>
                <w:rFonts w:ascii="標楷體" w:eastAsia="標楷體" w:hAnsi="標楷體" w:cs="標楷體"/>
              </w:rPr>
              <w:t>章反應速率與平衡</w:t>
            </w:r>
          </w:p>
          <w:p w14:paraId="5FD47C33"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4．1反應速率、4．2可逆反應與平衡</w:t>
            </w:r>
          </w:p>
        </w:tc>
        <w:tc>
          <w:tcPr>
            <w:tcW w:w="1418" w:type="dxa"/>
            <w:shd w:val="clear" w:color="auto" w:fill="auto"/>
          </w:tcPr>
          <w:p w14:paraId="75AD9F91"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0CF8539"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w:t>
            </w:r>
            <w:r w:rsidRPr="00D07FE9">
              <w:rPr>
                <w:rFonts w:ascii="標楷體" w:eastAsia="標楷體" w:hAnsi="標楷體" w:cs="標楷體"/>
              </w:rPr>
              <w:t>方法、資訊或數據的</w:t>
            </w:r>
            <w:proofErr w:type="gramStart"/>
            <w:r w:rsidRPr="00D07FE9">
              <w:rPr>
                <w:rFonts w:ascii="標楷體" w:eastAsia="標楷體" w:hAnsi="標楷體" w:cs="標楷體"/>
              </w:rPr>
              <w:t>可信性抱持</w:t>
            </w:r>
            <w:proofErr w:type="gramEnd"/>
            <w:r w:rsidRPr="00D07FE9">
              <w:rPr>
                <w:rFonts w:ascii="標楷體" w:eastAsia="標楷體" w:hAnsi="標楷體" w:cs="標楷體"/>
              </w:rPr>
              <w:t>合理的懷疑態度或進行檢核，提出問題可能的解決方案。</w:t>
            </w:r>
          </w:p>
          <w:p w14:paraId="5436A5CF"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F83E8B0"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128296C2"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6DE5CC1"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0B992E82"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0E99F544" w14:textId="77777777" w:rsidR="00AC6D0E" w:rsidRDefault="002158E1">
            <w:pPr>
              <w:snapToGrid w:val="0"/>
              <w:ind w:firstLine="0"/>
              <w:jc w:val="left"/>
              <w:rPr>
                <w:rFonts w:ascii="標楷體" w:eastAsia="標楷體" w:hAnsi="標楷體"/>
              </w:rPr>
            </w:pPr>
            <w:r>
              <w:rPr>
                <w:rFonts w:ascii="標楷體" w:eastAsia="標楷體" w:hAnsi="標楷體" w:cs="標楷體"/>
              </w:rPr>
              <w:t>ti-Ⅳ-1 能依據已知的自然科學知識概念，經由自我或團體探索與討論的過程，想像當使用的觀察方法或實驗方法改變時，其結果可能產生的差異；並能嘗試在指導下以創新思考和方法得到新</w:t>
            </w:r>
            <w:r w:rsidRPr="00D07FE9">
              <w:rPr>
                <w:rFonts w:ascii="標楷體" w:eastAsia="標楷體" w:hAnsi="標楷體" w:cs="標楷體"/>
              </w:rPr>
              <w:t>的模型、成品或結果。</w:t>
            </w:r>
          </w:p>
          <w:p w14:paraId="4362E27B" w14:textId="77777777" w:rsidR="00AC6D0E" w:rsidRDefault="002158E1">
            <w:pPr>
              <w:snapToGrid w:val="0"/>
              <w:ind w:firstLine="0"/>
              <w:jc w:val="left"/>
              <w:rPr>
                <w:rFonts w:ascii="標楷體" w:eastAsia="標楷體" w:hAnsi="標楷體"/>
              </w:rPr>
            </w:pPr>
            <w:r>
              <w:rPr>
                <w:rFonts w:ascii="標楷體" w:eastAsia="標楷體" w:hAnsi="標楷體" w:cs="標楷體"/>
              </w:rPr>
              <w:t>tm-Ⅳ-1 能從實驗過程、合作討論中理解較複雜的自然界模型，並能評估不同模型的優點和限制，進能應用在後續的科學理解或生活。</w:t>
            </w:r>
          </w:p>
          <w:p w14:paraId="43976C0A" w14:textId="77777777" w:rsidR="00AC6D0E" w:rsidRDefault="002158E1">
            <w:pPr>
              <w:snapToGrid w:val="0"/>
              <w:ind w:firstLine="0"/>
              <w:jc w:val="left"/>
              <w:rPr>
                <w:rFonts w:ascii="標楷體" w:eastAsia="標楷體" w:hAnsi="標楷體"/>
              </w:rPr>
            </w:pPr>
            <w:r>
              <w:rPr>
                <w:rFonts w:ascii="標楷體" w:eastAsia="標楷體" w:hAnsi="標楷體" w:cs="標楷體"/>
              </w:rPr>
              <w:t>pa-Ⅳ-1 能分析歸納、製作圖表、使用資訊</w:t>
            </w:r>
            <w:r w:rsidRPr="00D07FE9">
              <w:rPr>
                <w:rFonts w:ascii="標楷體" w:eastAsia="標楷體" w:hAnsi="標楷體" w:cs="標楷體"/>
              </w:rPr>
              <w:t>及數學等方法，整理資訊或數據。</w:t>
            </w:r>
          </w:p>
          <w:p w14:paraId="23188FE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pe-Ⅳ-1 </w:t>
            </w:r>
            <w:r w:rsidRPr="00D07FE9">
              <w:rPr>
                <w:rFonts w:ascii="標楷體" w:eastAsia="標楷體" w:hAnsi="標楷體" w:cs="標楷體"/>
              </w:rPr>
              <w:t>能辨明多個自變項、</w:t>
            </w:r>
            <w:proofErr w:type="gramStart"/>
            <w:r w:rsidRPr="00D07FE9">
              <w:rPr>
                <w:rFonts w:ascii="標楷體" w:eastAsia="標楷體" w:hAnsi="標楷體" w:cs="標楷體"/>
              </w:rPr>
              <w:t>應變項並計劃</w:t>
            </w:r>
            <w:proofErr w:type="gramEnd"/>
            <w:r w:rsidRPr="00D07FE9">
              <w:rPr>
                <w:rFonts w:ascii="標楷體" w:eastAsia="標楷體" w:hAnsi="標楷體" w:cs="標楷體"/>
              </w:rPr>
              <w:t>適當次數的測試、預測活動的可能結果。在教師或教科書的指導或說明下，能了解探究的計畫，並進而能根據問題特性、資源</w:t>
            </w:r>
            <w:proofErr w:type="gramStart"/>
            <w:r w:rsidRPr="00D07FE9">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p w14:paraId="00565E34"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p w14:paraId="0C68A1F9"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51A7FF6"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tc>
        <w:tc>
          <w:tcPr>
            <w:tcW w:w="1559" w:type="dxa"/>
            <w:shd w:val="clear" w:color="auto" w:fill="auto"/>
          </w:tcPr>
          <w:p w14:paraId="04ABD28F" w14:textId="77777777" w:rsidR="00AC6D0E" w:rsidRDefault="002158E1">
            <w:pPr>
              <w:snapToGrid w:val="0"/>
              <w:ind w:firstLine="0"/>
              <w:jc w:val="left"/>
              <w:rPr>
                <w:rFonts w:ascii="標楷體" w:eastAsia="標楷體" w:hAnsi="標楷體"/>
              </w:rPr>
            </w:pPr>
            <w:r>
              <w:rPr>
                <w:rFonts w:ascii="標楷體" w:eastAsia="標楷體" w:hAnsi="標楷體" w:cs="標楷體"/>
              </w:rPr>
              <w:t>Je-Ⅳ-1 實驗認識化學反應速率及影響反應速率的因素</w:t>
            </w:r>
            <w:r w:rsidRPr="00D07FE9">
              <w:rPr>
                <w:rFonts w:ascii="標楷體" w:eastAsia="標楷體" w:hAnsi="標楷體" w:cs="標楷體"/>
              </w:rPr>
              <w:t>，例如：本性、溫度、濃度、接觸面積及催化劑。</w:t>
            </w:r>
          </w:p>
          <w:p w14:paraId="4EB96624" w14:textId="77777777" w:rsidR="00AC6D0E" w:rsidRDefault="002158E1">
            <w:pPr>
              <w:snapToGrid w:val="0"/>
              <w:ind w:firstLine="0"/>
              <w:jc w:val="left"/>
              <w:rPr>
                <w:rFonts w:ascii="標楷體" w:eastAsia="標楷體" w:hAnsi="標楷體"/>
              </w:rPr>
            </w:pPr>
            <w:r>
              <w:rPr>
                <w:rFonts w:ascii="標楷體" w:eastAsia="標楷體" w:hAnsi="標楷體" w:cs="標楷體"/>
              </w:rPr>
              <w:t>Je-Ⅳ-2 可逆反應。</w:t>
            </w:r>
          </w:p>
          <w:p w14:paraId="39905F63" w14:textId="77777777" w:rsidR="00AC6D0E" w:rsidRDefault="002158E1">
            <w:pPr>
              <w:snapToGrid w:val="0"/>
              <w:ind w:firstLine="0"/>
              <w:jc w:val="left"/>
              <w:rPr>
                <w:rFonts w:ascii="標楷體" w:eastAsia="標楷體" w:hAnsi="標楷體"/>
              </w:rPr>
            </w:pPr>
            <w:r>
              <w:rPr>
                <w:rFonts w:ascii="標楷體" w:eastAsia="標楷體" w:hAnsi="標楷體" w:cs="標楷體"/>
              </w:rPr>
              <w:t>Je-Ⅳ-3 化學平衡及溫度、濃度如何影響化學平衡的因素。</w:t>
            </w:r>
          </w:p>
        </w:tc>
        <w:tc>
          <w:tcPr>
            <w:tcW w:w="1418" w:type="dxa"/>
          </w:tcPr>
          <w:p w14:paraId="72A8352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化學反應進行的快慢，通常以單位時間內，反應物的消耗量或生成物的產量表示。</w:t>
            </w:r>
          </w:p>
          <w:p w14:paraId="3A0AF68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物質由粒子組成，產生碰撞才有可能發生化學反應。</w:t>
            </w:r>
          </w:p>
          <w:p w14:paraId="519F594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物質的</w:t>
            </w:r>
            <w:proofErr w:type="gramStart"/>
            <w:r w:rsidRPr="00D07FE9">
              <w:rPr>
                <w:rFonts w:ascii="標楷體" w:eastAsia="標楷體" w:hAnsi="標楷體" w:cs="標楷體"/>
              </w:rPr>
              <w:t>活性越</w:t>
            </w:r>
            <w:proofErr w:type="gramEnd"/>
            <w:r w:rsidRPr="00D07FE9">
              <w:rPr>
                <w:rFonts w:ascii="標楷體" w:eastAsia="標楷體" w:hAnsi="標楷體" w:cs="標楷體"/>
              </w:rPr>
              <w:t>大，則反應速率越快。</w:t>
            </w:r>
          </w:p>
          <w:p w14:paraId="6931BFC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物質的濃度越大，相同體積內的粒子數越多，碰撞機會越大，則反應速率越快。</w:t>
            </w:r>
          </w:p>
          <w:p w14:paraId="3497293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物質</w:t>
            </w:r>
            <w:proofErr w:type="gramStart"/>
            <w:r w:rsidRPr="00D07FE9">
              <w:rPr>
                <w:rFonts w:ascii="標楷體" w:eastAsia="標楷體" w:hAnsi="標楷體" w:cs="標楷體"/>
              </w:rPr>
              <w:t>切割越細</w:t>
            </w:r>
            <w:proofErr w:type="gramEnd"/>
            <w:r w:rsidRPr="00D07FE9">
              <w:rPr>
                <w:rFonts w:ascii="標楷體" w:eastAsia="標楷體" w:hAnsi="標楷體" w:cs="標楷體"/>
              </w:rPr>
              <w:t>，表面積越大，碰撞機會越大，則反應速率越快。</w:t>
            </w:r>
          </w:p>
          <w:p w14:paraId="2614B00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物質的溫度越高，則反應速率越快。</w:t>
            </w:r>
          </w:p>
          <w:p w14:paraId="02B17A8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催化劑參加化學反應，可以增加反應速率卻不影響生成物的產生量。</w:t>
            </w:r>
          </w:p>
          <w:p w14:paraId="6DB61DD3"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8.生物體中的催化劑稱為酶或酵素。</w:t>
            </w:r>
          </w:p>
          <w:p w14:paraId="7EA31BD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9</w:t>
            </w:r>
            <w:r>
              <w:rPr>
                <w:rFonts w:ascii="標楷體" w:eastAsia="標楷體" w:hAnsi="標楷體" w:cs="標楷體"/>
              </w:rPr>
              <w:t>.</w:t>
            </w:r>
            <w:r w:rsidRPr="00D07FE9">
              <w:rPr>
                <w:rFonts w:ascii="標楷體" w:eastAsia="標楷體" w:hAnsi="標楷體" w:cs="標楷體"/>
              </w:rPr>
              <w:t>在一個正逆方向均可進行變化的過程中，若兩個方向的變化速率相等時，就會呈現動態平衡。</w:t>
            </w:r>
          </w:p>
          <w:p w14:paraId="5270F9E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10</w:t>
            </w:r>
            <w:r>
              <w:rPr>
                <w:rFonts w:ascii="標楷體" w:eastAsia="標楷體" w:hAnsi="標楷體" w:cs="標楷體"/>
              </w:rPr>
              <w:t>.</w:t>
            </w:r>
            <w:r w:rsidRPr="00D07FE9">
              <w:rPr>
                <w:rFonts w:ascii="標楷體" w:eastAsia="標楷體" w:hAnsi="標楷體" w:cs="標楷體"/>
              </w:rPr>
              <w:t>有些化學反應的反應物變成產物後，產物可以再變回反應物，這種可以向二種方向進行的化學反應，稱為可逆反應。</w:t>
            </w:r>
          </w:p>
          <w:p w14:paraId="5330D0B0"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11</w:t>
            </w:r>
            <w:r>
              <w:rPr>
                <w:rFonts w:ascii="標楷體" w:eastAsia="標楷體" w:hAnsi="標楷體" w:cs="標楷體"/>
              </w:rPr>
              <w:t>.</w:t>
            </w:r>
            <w:r w:rsidRPr="00D07FE9">
              <w:rPr>
                <w:rFonts w:ascii="標楷體" w:eastAsia="標楷體" w:hAnsi="標楷體" w:cs="標楷體"/>
              </w:rPr>
              <w:t>化學可逆反應達到動態平衡時，稱為化學平衡。</w:t>
            </w:r>
          </w:p>
          <w:p w14:paraId="12C2D6BE"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12</w:t>
            </w:r>
            <w:r>
              <w:rPr>
                <w:rFonts w:ascii="標楷體" w:eastAsia="標楷體" w:hAnsi="標楷體" w:cs="標楷體"/>
              </w:rPr>
              <w:t>.</w:t>
            </w:r>
            <w:r w:rsidRPr="00D07FE9">
              <w:rPr>
                <w:rFonts w:ascii="標楷體" w:eastAsia="標楷體" w:hAnsi="標楷體" w:cs="標楷體"/>
              </w:rPr>
              <w:t>改變環境因素（含濃度、溫度），造成化學平衡發生改變時，則平衡會朝向抵消改變的方向移動，而達成新的平衡。</w:t>
            </w:r>
          </w:p>
        </w:tc>
        <w:tc>
          <w:tcPr>
            <w:tcW w:w="2126" w:type="dxa"/>
          </w:tcPr>
          <w:p w14:paraId="57B4F29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以國小及上學期學過的氧氣製備實驗為例，並搭配課本圖，讓學生理解加入紅蘿蔔或二氧化錳等物質，產生氧氣的速率較快，並進一步探討紅蘿蔔及二氧化錳在實驗中扮演的角色。</w:t>
            </w:r>
          </w:p>
          <w:p w14:paraId="53CB743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說明催化劑的定義，並說明催化劑在化學反應式中的寫法。</w:t>
            </w:r>
          </w:p>
          <w:p w14:paraId="3F35D79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介紹生物</w:t>
            </w:r>
            <w:r>
              <w:rPr>
                <w:rFonts w:ascii="標楷體" w:eastAsia="標楷體" w:hAnsi="標楷體" w:cs="標楷體"/>
              </w:rPr>
              <w:t>體內的催化劑</w:t>
            </w:r>
            <w:proofErr w:type="gramStart"/>
            <w:r>
              <w:rPr>
                <w:rFonts w:ascii="標楷體" w:eastAsia="標楷體" w:hAnsi="標楷體" w:cs="標楷體"/>
              </w:rPr>
              <w:t>—</w:t>
            </w:r>
            <w:proofErr w:type="gramEnd"/>
            <w:r>
              <w:rPr>
                <w:rFonts w:ascii="標楷體" w:eastAsia="標楷體" w:hAnsi="標楷體" w:cs="標楷體"/>
              </w:rPr>
              <w:t>酵素，連結七年級生物課程所學。再提問「雙氧水碰觸到受傷的傷口，產生有氧氣的泡沫</w:t>
            </w:r>
            <w:r w:rsidRPr="00D07FE9">
              <w:rPr>
                <w:rFonts w:ascii="標楷體" w:eastAsia="標楷體" w:hAnsi="標楷體" w:cs="標楷體"/>
              </w:rPr>
              <w:t>(參考知識快遞的例子)</w:t>
            </w:r>
            <w:r>
              <w:rPr>
                <w:rFonts w:ascii="標楷體" w:eastAsia="標楷體" w:hAnsi="標楷體" w:cs="標楷體"/>
              </w:rPr>
              <w:t>」</w:t>
            </w:r>
            <w:r w:rsidRPr="00D07FE9">
              <w:rPr>
                <w:rFonts w:ascii="標楷體" w:eastAsia="標楷體" w:hAnsi="標楷體" w:cs="標楷體"/>
              </w:rPr>
              <w:t>加深學生對於催化作用的生活連結。</w:t>
            </w:r>
          </w:p>
          <w:p w14:paraId="0F9BA60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4.最後再引入催化劑在日常生活中的應用，例如</w:t>
            </w:r>
            <w:r w:rsidRPr="00D07FE9">
              <w:rPr>
                <w:rFonts w:ascii="標楷體" w:eastAsia="標楷體" w:hAnsi="標楷體" w:cs="標楷體"/>
              </w:rPr>
              <w:t>觸媒轉換器、</w:t>
            </w:r>
            <w:proofErr w:type="gramStart"/>
            <w:r w:rsidRPr="00D07FE9">
              <w:rPr>
                <w:rFonts w:ascii="標楷體" w:eastAsia="標楷體" w:hAnsi="標楷體" w:cs="標楷體"/>
              </w:rPr>
              <w:t>哈柏法製</w:t>
            </w:r>
            <w:proofErr w:type="gramEnd"/>
            <w:r w:rsidRPr="00D07FE9">
              <w:rPr>
                <w:rFonts w:ascii="標楷體" w:eastAsia="標楷體" w:hAnsi="標楷體" w:cs="標楷體"/>
              </w:rPr>
              <w:t>氨。</w:t>
            </w:r>
          </w:p>
          <w:p w14:paraId="613C1D0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呼應「自然暖身操」提問，了解溫度會影響發泡錠的反應速率，可由產生的氣泡和溶解的狀況觀察到。</w:t>
            </w:r>
          </w:p>
          <w:p w14:paraId="5A33476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以「自然暖身操」為例引入，讓學生想想看為什麼兩杯水的水量會不同？進一步引導學生思考何謂動態平衡。</w:t>
            </w:r>
          </w:p>
          <w:p w14:paraId="7C46FF6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說明動態平衡需在密閉系統中進行，以巨觀來看，不產生變化，但微觀上，粒子仍繼續進行運動，在物理變化或化學反應中都可能發生。</w:t>
            </w:r>
          </w:p>
          <w:p w14:paraId="4AC1DD9A" w14:textId="77777777" w:rsidR="000A7B62" w:rsidRPr="00D07FE9" w:rsidRDefault="002158E1" w:rsidP="002764AF">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舉例說明可逆反應的意義，例如無水硫酸銅遇到水會變色是可逆的</w:t>
            </w:r>
            <w:r>
              <w:rPr>
                <w:rFonts w:ascii="標楷體" w:eastAsia="標楷體" w:hAnsi="標楷體" w:cs="標楷體"/>
              </w:rPr>
              <w:t>，並</w:t>
            </w:r>
            <w:r w:rsidRPr="00D07FE9">
              <w:rPr>
                <w:rFonts w:ascii="標楷體" w:eastAsia="標楷體" w:hAnsi="標楷體" w:cs="標楷體"/>
              </w:rPr>
              <w:t>說明可逆反應的表示法。</w:t>
            </w:r>
          </w:p>
          <w:p w14:paraId="0A5F311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舉例說明有些化學反應為可逆反應；有些化學反應則為不可逆反應。說明可逆反應與不可逆反應的意義。</w:t>
            </w:r>
          </w:p>
          <w:p w14:paraId="00EB188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以硫酸銅含水與否的顏色變化，說明反應平衡是一種動態平衡。</w:t>
            </w:r>
          </w:p>
          <w:p w14:paraId="5618860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12.說明</w:t>
            </w:r>
            <w:r w:rsidRPr="00D07FE9">
              <w:rPr>
                <w:rFonts w:ascii="標楷體" w:eastAsia="標楷體" w:hAnsi="標楷體" w:cs="標楷體"/>
              </w:rPr>
              <w:t>在化學平衡中，若改變反應物或生成物的濃度、溫度和壓力等，會使平衡向正反應或逆反應的方向進行，直到正、逆反應速率相等時，又會達到新的平衡。</w:t>
            </w:r>
          </w:p>
          <w:p w14:paraId="05D9861F" w14:textId="77777777" w:rsidR="000A7B62" w:rsidRPr="00C215C4" w:rsidRDefault="002158E1" w:rsidP="00C215C4">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說明鉻酸鉀溶液在酸、鹼性溶液中的顏色變化。評量學生是否知道</w:t>
            </w:r>
            <w:proofErr w:type="gramStart"/>
            <w:r w:rsidRPr="00D07FE9">
              <w:rPr>
                <w:rFonts w:ascii="標楷體" w:eastAsia="標楷體" w:hAnsi="標楷體" w:cs="標楷體"/>
              </w:rPr>
              <w:t>鉻</w:t>
            </w:r>
            <w:proofErr w:type="gramEnd"/>
            <w:r w:rsidRPr="00D07FE9">
              <w:rPr>
                <w:rFonts w:ascii="標楷體" w:eastAsia="標楷體" w:hAnsi="標楷體" w:cs="標楷體"/>
              </w:rPr>
              <w:t>酸根離子與二鉻酸根離子顏色的不同。</w:t>
            </w:r>
          </w:p>
        </w:tc>
        <w:tc>
          <w:tcPr>
            <w:tcW w:w="1370" w:type="dxa"/>
            <w:shd w:val="clear" w:color="auto" w:fill="auto"/>
          </w:tcPr>
          <w:p w14:paraId="04FB033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2CB7386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tc>
        <w:tc>
          <w:tcPr>
            <w:tcW w:w="1370" w:type="dxa"/>
            <w:shd w:val="clear" w:color="auto" w:fill="auto"/>
          </w:tcPr>
          <w:p w14:paraId="0BFBEF69"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5B1C4BC3"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67934FA7"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1963B561"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2131F972"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p w14:paraId="153B4E87"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1F4048CB"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tc>
        <w:tc>
          <w:tcPr>
            <w:tcW w:w="1371" w:type="dxa"/>
          </w:tcPr>
          <w:p w14:paraId="00354C9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17C91E12"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395DE069" w14:textId="77777777" w:rsidTr="00A704CF">
        <w:trPr>
          <w:trHeight w:val="303"/>
        </w:trPr>
        <w:tc>
          <w:tcPr>
            <w:tcW w:w="1418" w:type="dxa"/>
            <w:shd w:val="clear" w:color="auto" w:fill="auto"/>
          </w:tcPr>
          <w:p w14:paraId="444DC4AE"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十二</w:t>
            </w:r>
          </w:p>
          <w:p w14:paraId="767F2500"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5/01-5/05</w:t>
            </w:r>
          </w:p>
        </w:tc>
        <w:tc>
          <w:tcPr>
            <w:tcW w:w="1559" w:type="dxa"/>
            <w:shd w:val="clear" w:color="auto" w:fill="auto"/>
          </w:tcPr>
          <w:p w14:paraId="06BB6298" w14:textId="77777777" w:rsidR="00C215C4" w:rsidRPr="00F5511B" w:rsidRDefault="002158E1" w:rsidP="00F5511B">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四</w:t>
            </w:r>
            <w:r w:rsidRPr="00D07FE9">
              <w:rPr>
                <w:rFonts w:ascii="標楷體" w:eastAsia="標楷體" w:hAnsi="標楷體" w:cs="標楷體"/>
              </w:rPr>
              <w:t>章反應速率與平衡</w:t>
            </w:r>
            <w:r>
              <w:rPr>
                <w:rFonts w:ascii="標楷體" w:eastAsia="標楷體" w:hAnsi="標楷體" w:cs="標楷體"/>
              </w:rPr>
              <w:t>、</w:t>
            </w:r>
            <w:r w:rsidRPr="00D07FE9">
              <w:rPr>
                <w:rFonts w:ascii="標楷體" w:eastAsia="標楷體" w:hAnsi="標楷體" w:cs="標楷體"/>
              </w:rPr>
              <w:t>第</w:t>
            </w:r>
            <w:r>
              <w:rPr>
                <w:rFonts w:ascii="標楷體" w:eastAsia="標楷體" w:hAnsi="標楷體" w:cs="標楷體"/>
              </w:rPr>
              <w:t>五</w:t>
            </w:r>
            <w:r w:rsidRPr="00D07FE9">
              <w:rPr>
                <w:rFonts w:ascii="標楷體" w:eastAsia="標楷體" w:hAnsi="標楷體" w:cs="標楷體"/>
              </w:rPr>
              <w:t>章有機化合物</w:t>
            </w:r>
          </w:p>
          <w:p w14:paraId="5DC222C8" w14:textId="77777777" w:rsidR="00C215C4" w:rsidRPr="00D07FE9" w:rsidRDefault="002158E1" w:rsidP="000A7B62">
            <w:pPr>
              <w:snapToGrid w:val="0"/>
              <w:ind w:firstLine="0"/>
              <w:jc w:val="left"/>
              <w:rPr>
                <w:rFonts w:ascii="標楷體" w:eastAsia="標楷體" w:hAnsi="標楷體"/>
              </w:rPr>
            </w:pPr>
            <w:r w:rsidRPr="00D07FE9">
              <w:rPr>
                <w:rFonts w:ascii="標楷體" w:eastAsia="標楷體" w:hAnsi="標楷體" w:cs="標楷體"/>
              </w:rPr>
              <w:t>4．2可逆反應與平衡</w:t>
            </w:r>
            <w:r>
              <w:rPr>
                <w:rFonts w:ascii="標楷體" w:eastAsia="標楷體" w:hAnsi="標楷體" w:cs="標楷體"/>
              </w:rPr>
              <w:t>、</w:t>
            </w:r>
            <w:r w:rsidRPr="00D07FE9">
              <w:rPr>
                <w:rFonts w:ascii="標楷體" w:eastAsia="標楷體" w:hAnsi="標楷體" w:cs="標楷體"/>
              </w:rPr>
              <w:t>5．1認識有機化合物、5．2常見的有機化合物</w:t>
            </w:r>
          </w:p>
        </w:tc>
        <w:tc>
          <w:tcPr>
            <w:tcW w:w="1418" w:type="dxa"/>
            <w:shd w:val="clear" w:color="auto" w:fill="auto"/>
          </w:tcPr>
          <w:p w14:paraId="7BBD2A05"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301FA14"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1DE39946"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F7BDB43"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D976219"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039B1AE0"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062A2EB"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1310FD45"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0DD10920"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757C7E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pa-Ⅳ-2 </w:t>
            </w:r>
            <w:r w:rsidRPr="00D07FE9">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6D9D8485" w14:textId="77777777" w:rsidR="00AC6D0E" w:rsidRDefault="002158E1">
            <w:pPr>
              <w:snapToGrid w:val="0"/>
              <w:ind w:firstLine="0"/>
              <w:jc w:val="left"/>
              <w:rPr>
                <w:rFonts w:ascii="標楷體" w:eastAsia="標楷體" w:hAnsi="標楷體"/>
              </w:rPr>
            </w:pPr>
            <w:r>
              <w:rPr>
                <w:rFonts w:ascii="標楷體" w:eastAsia="標楷體" w:hAnsi="標楷體" w:cs="標楷體"/>
              </w:rPr>
              <w:t>an-Ⅳ-2 分辨科學知識的確定性和持久性</w:t>
            </w:r>
            <w:r w:rsidRPr="00D07FE9">
              <w:rPr>
                <w:rFonts w:ascii="標楷體" w:eastAsia="標楷體" w:hAnsi="標楷體" w:cs="標楷體"/>
              </w:rPr>
              <w:t>，會因科學研究的時空背景不同而有所變化。</w:t>
            </w:r>
          </w:p>
          <w:p w14:paraId="4EF1CFB6"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2DBA5A73"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tc>
        <w:tc>
          <w:tcPr>
            <w:tcW w:w="1559" w:type="dxa"/>
            <w:shd w:val="clear" w:color="auto" w:fill="auto"/>
          </w:tcPr>
          <w:p w14:paraId="612CC5BE" w14:textId="77777777" w:rsidR="00AC6D0E" w:rsidRDefault="002158E1">
            <w:pPr>
              <w:snapToGrid w:val="0"/>
              <w:ind w:firstLine="0"/>
              <w:jc w:val="left"/>
              <w:rPr>
                <w:rFonts w:ascii="標楷體" w:eastAsia="標楷體" w:hAnsi="標楷體"/>
              </w:rPr>
            </w:pPr>
            <w:r>
              <w:rPr>
                <w:rFonts w:ascii="標楷體" w:eastAsia="標楷體" w:hAnsi="標楷體" w:cs="標楷體"/>
              </w:rPr>
              <w:t>Je-Ⅳ-2 可逆反應。</w:t>
            </w:r>
          </w:p>
          <w:p w14:paraId="0DAAED4F" w14:textId="77777777" w:rsidR="00AC6D0E" w:rsidRDefault="002158E1">
            <w:pPr>
              <w:snapToGrid w:val="0"/>
              <w:ind w:firstLine="0"/>
              <w:jc w:val="left"/>
              <w:rPr>
                <w:rFonts w:ascii="標楷體" w:eastAsia="標楷體" w:hAnsi="標楷體"/>
              </w:rPr>
            </w:pPr>
            <w:r>
              <w:rPr>
                <w:rFonts w:ascii="標楷體" w:eastAsia="標楷體" w:hAnsi="標楷體" w:cs="標楷體"/>
              </w:rPr>
              <w:t>Je-Ⅳ-3 化學平衡及溫度、濃度如何影響化學平衡的因素。</w:t>
            </w:r>
          </w:p>
          <w:p w14:paraId="715E96A9" w14:textId="77777777" w:rsidR="00AC6D0E" w:rsidRDefault="002158E1">
            <w:pPr>
              <w:snapToGrid w:val="0"/>
              <w:ind w:firstLine="0"/>
              <w:jc w:val="left"/>
              <w:rPr>
                <w:rFonts w:ascii="標楷體" w:eastAsia="標楷體" w:hAnsi="標楷體"/>
              </w:rPr>
            </w:pPr>
            <w:r>
              <w:rPr>
                <w:rFonts w:ascii="標楷體" w:eastAsia="標楷體" w:hAnsi="標楷體" w:cs="標楷體"/>
              </w:rPr>
              <w:t>Jf-Ⅳ-1 有機化合物與無機化合物的重要特徵。</w:t>
            </w:r>
          </w:p>
          <w:p w14:paraId="54C6BC9E" w14:textId="77777777" w:rsidR="00AC6D0E" w:rsidRDefault="002158E1">
            <w:pPr>
              <w:snapToGrid w:val="0"/>
              <w:ind w:firstLine="0"/>
              <w:jc w:val="left"/>
              <w:rPr>
                <w:rFonts w:ascii="標楷體" w:eastAsia="標楷體" w:hAnsi="標楷體"/>
              </w:rPr>
            </w:pPr>
            <w:r>
              <w:rPr>
                <w:rFonts w:ascii="標楷體" w:eastAsia="標楷體" w:hAnsi="標楷體" w:cs="標楷體"/>
              </w:rPr>
              <w:t>Cb-Ⅳ-3 分子式相同會因原子排列方式不同而形成不同的物質。</w:t>
            </w:r>
          </w:p>
          <w:p w14:paraId="673ED08A" w14:textId="77777777" w:rsidR="00AC6D0E" w:rsidRDefault="002158E1">
            <w:pPr>
              <w:snapToGrid w:val="0"/>
              <w:ind w:firstLine="0"/>
              <w:jc w:val="left"/>
              <w:rPr>
                <w:rFonts w:ascii="標楷體" w:eastAsia="標楷體" w:hAnsi="標楷體"/>
              </w:rPr>
            </w:pPr>
            <w:r>
              <w:rPr>
                <w:rFonts w:ascii="標楷體" w:eastAsia="標楷體" w:hAnsi="標楷體" w:cs="標楷體"/>
              </w:rPr>
              <w:t>Jf-Ⅳ-2 生活中常見</w:t>
            </w:r>
            <w:proofErr w:type="gramStart"/>
            <w:r>
              <w:rPr>
                <w:rFonts w:ascii="標楷體" w:eastAsia="標楷體" w:hAnsi="標楷體" w:cs="標楷體"/>
              </w:rPr>
              <w:t>的烷類</w:t>
            </w:r>
            <w:proofErr w:type="gramEnd"/>
            <w:r>
              <w:rPr>
                <w:rFonts w:ascii="標楷體" w:eastAsia="標楷體" w:hAnsi="標楷體" w:cs="標楷體"/>
              </w:rPr>
              <w:t>、醇類、有機酸</w:t>
            </w:r>
            <w:proofErr w:type="gramStart"/>
            <w:r w:rsidRPr="00D07FE9">
              <w:rPr>
                <w:rFonts w:ascii="標楷體" w:eastAsia="標楷體" w:hAnsi="標楷體" w:cs="標楷體"/>
              </w:rPr>
              <w:t>及酯類</w:t>
            </w:r>
            <w:proofErr w:type="gramEnd"/>
            <w:r w:rsidRPr="00D07FE9">
              <w:rPr>
                <w:rFonts w:ascii="標楷體" w:eastAsia="標楷體" w:hAnsi="標楷體" w:cs="標楷體"/>
              </w:rPr>
              <w:t>。</w:t>
            </w:r>
          </w:p>
          <w:p w14:paraId="6FD3217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Nc-Ⅳ-3 </w:t>
            </w:r>
            <w:r w:rsidRPr="00D07FE9">
              <w:rPr>
                <w:rFonts w:ascii="標楷體" w:eastAsia="標楷體" w:hAnsi="標楷體" w:cs="標楷體"/>
              </w:rPr>
              <w:t>化石燃料的形成與特性。</w:t>
            </w:r>
          </w:p>
          <w:p w14:paraId="11B88CB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Ma-Ⅳ-3 </w:t>
            </w:r>
            <w:r w:rsidRPr="00D07FE9">
              <w:rPr>
                <w:rFonts w:ascii="標楷體" w:eastAsia="標楷體" w:hAnsi="標楷體" w:cs="標楷體"/>
              </w:rPr>
              <w:t>不同的材料對生活及社會的影響。</w:t>
            </w:r>
          </w:p>
          <w:p w14:paraId="6FFABC9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Jf-Ⅳ-3 </w:t>
            </w:r>
            <w:proofErr w:type="gramStart"/>
            <w:r>
              <w:rPr>
                <w:rFonts w:ascii="標楷體" w:eastAsia="標楷體" w:hAnsi="標楷體" w:cs="標楷體"/>
              </w:rPr>
              <w:t>酯化與</w:t>
            </w:r>
            <w:proofErr w:type="gramEnd"/>
            <w:r>
              <w:rPr>
                <w:rFonts w:ascii="標楷體" w:eastAsia="標楷體" w:hAnsi="標楷體" w:cs="標楷體"/>
              </w:rPr>
              <w:t>皂化反應。</w:t>
            </w:r>
          </w:p>
        </w:tc>
        <w:tc>
          <w:tcPr>
            <w:tcW w:w="1418" w:type="dxa"/>
          </w:tcPr>
          <w:p w14:paraId="0120E517" w14:textId="77777777" w:rsidR="00A25CA6"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改變環境因素（含濃度、溫度），造成化學平衡發生改變時，則平衡會朝向抵消改變的方向移動，而達成新的平衡。</w:t>
            </w:r>
          </w:p>
          <w:p w14:paraId="660151BC"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認識早期有機化合物與無機化合物的區別，從生命體得來的化合物稱為有機化合物。</w:t>
            </w:r>
          </w:p>
          <w:p w14:paraId="5BA983D8"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了解有機化合物現代的定義。</w:t>
            </w:r>
          </w:p>
          <w:p w14:paraId="1133E604"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經由加熱白砂糖、食鹽、麵粉、碳酸鈉，觀察並比較結果，以驗證有機化合物含有碳元素。</w:t>
            </w:r>
          </w:p>
          <w:p w14:paraId="0F0BD430"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有機化合物是</w:t>
            </w:r>
            <w:proofErr w:type="gramStart"/>
            <w:r w:rsidRPr="00D07FE9">
              <w:rPr>
                <w:rFonts w:ascii="標楷體" w:eastAsia="標楷體" w:hAnsi="標楷體" w:cs="標楷體"/>
              </w:rPr>
              <w:t>由碳、氫、氧、</w:t>
            </w:r>
            <w:proofErr w:type="gramEnd"/>
            <w:r w:rsidRPr="00D07FE9">
              <w:rPr>
                <w:rFonts w:ascii="標楷體" w:eastAsia="標楷體" w:hAnsi="標楷體" w:cs="標楷體"/>
              </w:rPr>
              <w:t>氮等原子結合而成。</w:t>
            </w:r>
          </w:p>
          <w:p w14:paraId="53D7F9C5"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有機化合物會因為排列方式不同，形成性質不同的各種化合物。</w:t>
            </w:r>
          </w:p>
          <w:p w14:paraId="1F95ED95" w14:textId="77777777" w:rsidR="00C215C4" w:rsidRPr="00A25CA6" w:rsidRDefault="002158E1" w:rsidP="00A25CA6">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有機化合物只</w:t>
            </w:r>
            <w:proofErr w:type="gramStart"/>
            <w:r w:rsidRPr="00D07FE9">
              <w:rPr>
                <w:rFonts w:ascii="標楷體" w:eastAsia="標楷體" w:hAnsi="標楷體" w:cs="標楷體"/>
              </w:rPr>
              <w:t>含碳氫兩</w:t>
            </w:r>
            <w:proofErr w:type="gramEnd"/>
            <w:r w:rsidRPr="00D07FE9">
              <w:rPr>
                <w:rFonts w:ascii="標楷體" w:eastAsia="標楷體" w:hAnsi="標楷體" w:cs="標楷體"/>
              </w:rPr>
              <w:t>元素的稱為烴類。</w:t>
            </w:r>
          </w:p>
        </w:tc>
        <w:tc>
          <w:tcPr>
            <w:tcW w:w="2126" w:type="dxa"/>
          </w:tcPr>
          <w:p w14:paraId="55C84000" w14:textId="77777777" w:rsidR="00C215C4" w:rsidRPr="00D07FE9" w:rsidRDefault="002158E1" w:rsidP="00C215C4">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利用課本上在密閉系統中二氧化氮和四氧化二氮的顏色變化，引導學生了解溫度對平衡移動的影響。</w:t>
            </w:r>
          </w:p>
          <w:p w14:paraId="7E4C15CA" w14:textId="77777777" w:rsidR="00C215C4" w:rsidRPr="00D07FE9" w:rsidRDefault="002158E1" w:rsidP="00C215C4">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總結影響平衡移動的因素：濃度與溫度等，都會造成平衡移動。</w:t>
            </w:r>
          </w:p>
          <w:p w14:paraId="47ECE5C3" w14:textId="77777777" w:rsidR="00C215C4" w:rsidRDefault="002158E1" w:rsidP="00C215C4">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連結「自然暖身操」提問，理解水杯加蓋形成密閉系統，蒸發和凝結速率達到動態平衡，所以水量看起來沒有變化，若水杯沒有加蓋，則未形成平衡，水會不斷蒸發成水蒸氣溢散。</w:t>
            </w:r>
          </w:p>
          <w:p w14:paraId="66373B96"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以「自然暖身操」為例引入，利用「</w:t>
            </w:r>
            <w:proofErr w:type="gramStart"/>
            <w:r w:rsidRPr="00D07FE9">
              <w:rPr>
                <w:rFonts w:ascii="標楷體" w:eastAsia="標楷體" w:hAnsi="標楷體" w:cs="標楷體"/>
              </w:rPr>
              <w:t>鹽封烤</w:t>
            </w:r>
            <w:proofErr w:type="gramEnd"/>
            <w:r w:rsidRPr="00D07FE9">
              <w:rPr>
                <w:rFonts w:ascii="標楷體" w:eastAsia="標楷體" w:hAnsi="標楷體" w:cs="標楷體"/>
              </w:rPr>
              <w:t>魚」和「</w:t>
            </w:r>
            <w:proofErr w:type="gramStart"/>
            <w:r w:rsidRPr="00D07FE9">
              <w:rPr>
                <w:rFonts w:ascii="標楷體" w:eastAsia="標楷體" w:hAnsi="標楷體" w:cs="標楷體"/>
              </w:rPr>
              <w:t>焦糖烤布蕾</w:t>
            </w:r>
            <w:proofErr w:type="gramEnd"/>
            <w:r w:rsidRPr="00D07FE9">
              <w:rPr>
                <w:rFonts w:ascii="標楷體" w:eastAsia="標楷體" w:hAnsi="標楷體" w:cs="標楷體"/>
              </w:rPr>
              <w:t>」兩道料理，讓學生討論</w:t>
            </w:r>
            <w:proofErr w:type="gramStart"/>
            <w:r w:rsidRPr="00D07FE9">
              <w:rPr>
                <w:rFonts w:ascii="標楷體" w:eastAsia="標楷體" w:hAnsi="標楷體" w:cs="標楷體"/>
              </w:rPr>
              <w:t>為什麼糖</w:t>
            </w:r>
            <w:proofErr w:type="gramEnd"/>
            <w:r w:rsidRPr="00D07FE9">
              <w:rPr>
                <w:rFonts w:ascii="標楷體" w:eastAsia="標楷體" w:hAnsi="標楷體" w:cs="標楷體"/>
              </w:rPr>
              <w:t>會烤焦，鹽巴卻不會烤焦？呈現糖與食鹽的化學式，請學生說明有何不同。</w:t>
            </w:r>
          </w:p>
          <w:p w14:paraId="6FF5C9D9"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說明有機化合物的原始定義及現在的意義，並說明相關科學史，讓學生知道早期科學家認為有機物只能從生命體中獲得，但是現在也可用一般化合物製造許多有機物。</w:t>
            </w:r>
          </w:p>
          <w:p w14:paraId="434D7A4D"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討論日常生活中哪些物質是有機化合物？哪些物質是無機化合物？使學生能區別有機化合物與無機化合物。</w:t>
            </w:r>
          </w:p>
          <w:p w14:paraId="0E59A82E"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講授有機化合物皆含有碳，但是</w:t>
            </w:r>
            <w:proofErr w:type="gramStart"/>
            <w:r w:rsidRPr="00D07FE9">
              <w:rPr>
                <w:rFonts w:ascii="標楷體" w:eastAsia="標楷體" w:hAnsi="標楷體" w:cs="標楷體"/>
              </w:rPr>
              <w:t>並非含碳的</w:t>
            </w:r>
            <w:proofErr w:type="gramEnd"/>
            <w:r w:rsidRPr="00D07FE9">
              <w:rPr>
                <w:rFonts w:ascii="標楷體" w:eastAsia="標楷體" w:hAnsi="標楷體" w:cs="標楷體"/>
              </w:rPr>
              <w:t>化合物皆為有機化合物。</w:t>
            </w:r>
          </w:p>
          <w:p w14:paraId="209595C6"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實驗前提醒學生小心操作熱源；加熱後的蒸發</w:t>
            </w:r>
            <w:proofErr w:type="gramStart"/>
            <w:r w:rsidRPr="00D07FE9">
              <w:rPr>
                <w:rFonts w:ascii="標楷體" w:eastAsia="標楷體" w:hAnsi="標楷體" w:cs="標楷體"/>
              </w:rPr>
              <w:t>皿</w:t>
            </w:r>
            <w:proofErr w:type="gramEnd"/>
            <w:r w:rsidRPr="00D07FE9">
              <w:rPr>
                <w:rFonts w:ascii="標楷體" w:eastAsia="標楷體" w:hAnsi="標楷體" w:cs="標楷體"/>
              </w:rPr>
              <w:t>溫度極高，應使用坩堝夾移動。</w:t>
            </w:r>
          </w:p>
          <w:p w14:paraId="259F9516" w14:textId="77777777" w:rsidR="00C215C4" w:rsidRPr="00D07FE9" w:rsidRDefault="002158E1" w:rsidP="002764AF">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討論實驗中所觀察到的現象，並推論其結果。從實驗結果，說明有機化合物的組成含有碳元素。</w:t>
            </w:r>
          </w:p>
          <w:p w14:paraId="762743C2"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經由加熱白砂糖、食鹽、麵粉，觀察並比較結果，以驗證有機化合物含有碳元素。</w:t>
            </w:r>
          </w:p>
          <w:p w14:paraId="5B5F505A"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回顧「自然暖身操」提問，以實驗結果說明、歸納有機化合物含有碳元素。</w:t>
            </w:r>
          </w:p>
          <w:p w14:paraId="729A75AB"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2.</w:t>
            </w:r>
            <w:r w:rsidRPr="00D07FE9">
              <w:rPr>
                <w:rFonts w:ascii="標楷體" w:eastAsia="標楷體" w:hAnsi="標楷體" w:cs="標楷體"/>
              </w:rPr>
              <w:t>以「自然暖身操」為例引入，介紹廚房中常見的各種調味料，讓學生利用成分表進行分類，並說明分類的依據。引導學生注意有機化合物的不同特性。</w:t>
            </w:r>
          </w:p>
          <w:p w14:paraId="2AA10D52"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3.</w:t>
            </w:r>
            <w:r w:rsidRPr="00D07FE9">
              <w:rPr>
                <w:rFonts w:ascii="標楷體" w:eastAsia="標楷體" w:hAnsi="標楷體" w:cs="標楷體"/>
              </w:rPr>
              <w:t>有機化合物的種類非常多，因為碳原子除了與其他種類的原子結合外，還可以彼此互相連結，形成各種不同的化合物。</w:t>
            </w:r>
          </w:p>
          <w:p w14:paraId="7F88C15A"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4.</w:t>
            </w:r>
            <w:r w:rsidRPr="00D07FE9">
              <w:rPr>
                <w:rFonts w:ascii="標楷體" w:eastAsia="標楷體" w:hAnsi="標楷體" w:cs="標楷體"/>
              </w:rPr>
              <w:t>有機化合物的性質會隨原子的種類、數目、排列情形與結合方式而有所不同。</w:t>
            </w:r>
          </w:p>
          <w:p w14:paraId="3C6E8D3C"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5.</w:t>
            </w:r>
            <w:r w:rsidRPr="00D07FE9">
              <w:rPr>
                <w:rFonts w:ascii="標楷體" w:eastAsia="標楷體" w:hAnsi="標楷體" w:cs="標楷體"/>
              </w:rPr>
              <w:t>一般而言，原子排列情形與結合方式相似的有機化合物，化學性質也相似，</w:t>
            </w:r>
            <w:proofErr w:type="gramStart"/>
            <w:r w:rsidRPr="00D07FE9">
              <w:rPr>
                <w:rFonts w:ascii="標楷體" w:eastAsia="標楷體" w:hAnsi="標楷體" w:cs="標楷體"/>
              </w:rPr>
              <w:t>可以歸成一類</w:t>
            </w:r>
            <w:proofErr w:type="gramEnd"/>
            <w:r w:rsidRPr="00D07FE9">
              <w:rPr>
                <w:rFonts w:ascii="標楷體" w:eastAsia="標楷體" w:hAnsi="標楷體" w:cs="標楷體"/>
              </w:rPr>
              <w:t>。</w:t>
            </w:r>
          </w:p>
          <w:p w14:paraId="782D143B"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6.</w:t>
            </w:r>
            <w:r w:rsidRPr="00D07FE9">
              <w:rPr>
                <w:rFonts w:ascii="標楷體" w:eastAsia="標楷體" w:hAnsi="標楷體" w:cs="標楷體"/>
              </w:rPr>
              <w:t>組合甲醚與乙醇的模型，並請學生注意觀察，兩者組成元素與結構上有何異同。</w:t>
            </w:r>
          </w:p>
          <w:p w14:paraId="746E08AD"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7.</w:t>
            </w:r>
            <w:r w:rsidRPr="00D07FE9">
              <w:rPr>
                <w:rFonts w:ascii="標楷體" w:eastAsia="標楷體" w:hAnsi="標楷體" w:cs="標楷體"/>
              </w:rPr>
              <w:t>以乙醇和甲醚說明，有機化合物的性質與組成化合物元素的種類、數目及排列方式有關。</w:t>
            </w:r>
          </w:p>
        </w:tc>
        <w:tc>
          <w:tcPr>
            <w:tcW w:w="1370" w:type="dxa"/>
            <w:shd w:val="clear" w:color="auto" w:fill="auto"/>
          </w:tcPr>
          <w:p w14:paraId="3C4FCEC2"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5CBBB055" w14:textId="77777777" w:rsidR="00C215C4"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tc>
        <w:tc>
          <w:tcPr>
            <w:tcW w:w="1370" w:type="dxa"/>
            <w:shd w:val="clear" w:color="auto" w:fill="auto"/>
          </w:tcPr>
          <w:p w14:paraId="27688E23"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7121A5B6"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p w14:paraId="32DF1E85" w14:textId="77777777" w:rsidR="00AC6D0E" w:rsidRDefault="002158E1">
            <w:pPr>
              <w:snapToGrid w:val="0"/>
              <w:jc w:val="left"/>
              <w:rPr>
                <w:rFonts w:ascii="標楷體" w:eastAsia="標楷體" w:hAnsi="標楷體"/>
              </w:rPr>
            </w:pPr>
            <w:r>
              <w:rPr>
                <w:rFonts w:ascii="標楷體" w:eastAsia="標楷體" w:hAnsi="標楷體" w:cs="標楷體"/>
              </w:rPr>
              <w:t>安J2 判斷常見的事故傷害。</w:t>
            </w:r>
          </w:p>
          <w:p w14:paraId="34A2A145" w14:textId="77777777" w:rsidR="00AC6D0E" w:rsidRDefault="002158E1">
            <w:pPr>
              <w:snapToGrid w:val="0"/>
              <w:jc w:val="left"/>
              <w:rPr>
                <w:rFonts w:ascii="標楷體" w:eastAsia="標楷體" w:hAnsi="標楷體"/>
              </w:rPr>
            </w:pPr>
            <w:r>
              <w:rPr>
                <w:rFonts w:ascii="標楷體" w:eastAsia="標楷體" w:hAnsi="標楷體" w:cs="標楷體"/>
              </w:rPr>
              <w:t>安J3 了解日常生活容易發生事故的原因。</w:t>
            </w:r>
          </w:p>
          <w:p w14:paraId="5E119C72" w14:textId="77777777" w:rsidR="00AC6D0E" w:rsidRDefault="002158E1">
            <w:pPr>
              <w:snapToGrid w:val="0"/>
              <w:jc w:val="left"/>
              <w:rPr>
                <w:rFonts w:ascii="標楷體" w:eastAsia="標楷體" w:hAnsi="標楷體"/>
              </w:rPr>
            </w:pPr>
            <w:r>
              <w:rPr>
                <w:rFonts w:ascii="標楷體" w:eastAsia="標楷體" w:hAnsi="標楷體" w:cs="標楷體"/>
              </w:rPr>
              <w:t>安J4 探討日常生活發生事故的影響因素。</w:t>
            </w:r>
          </w:p>
          <w:p w14:paraId="64ABAD16" w14:textId="77777777" w:rsidR="00AC6D0E" w:rsidRDefault="002158E1">
            <w:pPr>
              <w:snapToGrid w:val="0"/>
              <w:jc w:val="left"/>
              <w:rPr>
                <w:rFonts w:ascii="標楷體" w:eastAsia="標楷體" w:hAnsi="標楷體"/>
              </w:rPr>
            </w:pPr>
            <w:r>
              <w:rPr>
                <w:rFonts w:ascii="標楷體" w:eastAsia="標楷體" w:hAnsi="標楷體" w:cs="標楷體"/>
              </w:rPr>
              <w:t>【能源教育】</w:t>
            </w:r>
          </w:p>
          <w:p w14:paraId="291BFF82" w14:textId="77777777" w:rsidR="00AC6D0E" w:rsidRDefault="002158E1">
            <w:pPr>
              <w:snapToGrid w:val="0"/>
              <w:jc w:val="left"/>
              <w:rPr>
                <w:rFonts w:ascii="標楷體" w:eastAsia="標楷體" w:hAnsi="標楷體"/>
              </w:rPr>
            </w:pPr>
            <w:r>
              <w:rPr>
                <w:rFonts w:ascii="標楷體" w:eastAsia="標楷體" w:hAnsi="標楷體" w:cs="標楷體"/>
              </w:rPr>
              <w:t>能J3 了解各式能源應用</w:t>
            </w:r>
            <w:proofErr w:type="gramStart"/>
            <w:r>
              <w:rPr>
                <w:rFonts w:ascii="標楷體" w:eastAsia="標楷體" w:hAnsi="標楷體" w:cs="標楷體"/>
              </w:rPr>
              <w:t>及創能</w:t>
            </w:r>
            <w:proofErr w:type="gramEnd"/>
            <w:r>
              <w:rPr>
                <w:rFonts w:ascii="標楷體" w:eastAsia="標楷體" w:hAnsi="標楷體" w:cs="標楷體"/>
              </w:rPr>
              <w:t>、儲能與節能的原理。</w:t>
            </w:r>
          </w:p>
          <w:p w14:paraId="3225E1E3" w14:textId="77777777" w:rsidR="00AC6D0E" w:rsidRDefault="002158E1">
            <w:pPr>
              <w:snapToGrid w:val="0"/>
              <w:jc w:val="left"/>
              <w:rPr>
                <w:rFonts w:ascii="標楷體" w:eastAsia="標楷體" w:hAnsi="標楷體"/>
              </w:rPr>
            </w:pPr>
            <w:r>
              <w:rPr>
                <w:rFonts w:ascii="標楷體" w:eastAsia="標楷體" w:hAnsi="標楷體" w:cs="標楷體"/>
              </w:rPr>
              <w:t>能J4 了解各種能量形式的轉換。</w:t>
            </w:r>
          </w:p>
          <w:p w14:paraId="72579C20"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260D6F96"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6C7E9FFC" w14:textId="77777777" w:rsidR="00AC6D0E" w:rsidRDefault="002158E1">
            <w:pPr>
              <w:snapToGrid w:val="0"/>
              <w:jc w:val="left"/>
              <w:rPr>
                <w:rFonts w:ascii="標楷體" w:eastAsia="標楷體" w:hAnsi="標楷體"/>
              </w:rPr>
            </w:pPr>
            <w:r>
              <w:rPr>
                <w:rFonts w:ascii="標楷體" w:eastAsia="標楷體" w:hAnsi="標楷體" w:cs="標楷體"/>
              </w:rPr>
              <w:t>【國際教育】</w:t>
            </w:r>
          </w:p>
          <w:p w14:paraId="50CC8639" w14:textId="77777777" w:rsidR="00AC6D0E" w:rsidRDefault="002158E1">
            <w:pPr>
              <w:snapToGrid w:val="0"/>
              <w:jc w:val="left"/>
              <w:rPr>
                <w:rFonts w:ascii="標楷體" w:eastAsia="標楷體" w:hAnsi="標楷體"/>
              </w:rPr>
            </w:pPr>
            <w:r>
              <w:rPr>
                <w:rFonts w:ascii="標楷體" w:eastAsia="標楷體" w:hAnsi="標楷體" w:cs="標楷體"/>
              </w:rPr>
              <w:t>國J3 了解我國與全球議題之關聯性。</w:t>
            </w:r>
          </w:p>
          <w:p w14:paraId="51462654" w14:textId="77777777" w:rsidR="00AC6D0E" w:rsidRDefault="002158E1">
            <w:pPr>
              <w:snapToGrid w:val="0"/>
              <w:jc w:val="left"/>
              <w:rPr>
                <w:rFonts w:ascii="標楷體" w:eastAsia="標楷體" w:hAnsi="標楷體"/>
              </w:rPr>
            </w:pPr>
            <w:r>
              <w:rPr>
                <w:rFonts w:ascii="標楷體" w:eastAsia="標楷體" w:hAnsi="標楷體" w:cs="標楷體"/>
              </w:rPr>
              <w:t>國J4 尊重與欣賞世界不同文化的價值。</w:t>
            </w:r>
          </w:p>
        </w:tc>
        <w:tc>
          <w:tcPr>
            <w:tcW w:w="1371" w:type="dxa"/>
          </w:tcPr>
          <w:p w14:paraId="0B393465"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2C9BABEF"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6B1FADDD" w14:textId="77777777" w:rsidR="00C215C4"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03A27A2C" w14:textId="77777777" w:rsidTr="00A704CF">
        <w:trPr>
          <w:trHeight w:val="303"/>
        </w:trPr>
        <w:tc>
          <w:tcPr>
            <w:tcW w:w="1418" w:type="dxa"/>
            <w:shd w:val="clear" w:color="auto" w:fill="auto"/>
          </w:tcPr>
          <w:p w14:paraId="6176EFFD"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十三</w:t>
            </w:r>
          </w:p>
          <w:p w14:paraId="2AE1A091"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5/08-5/12</w:t>
            </w:r>
          </w:p>
        </w:tc>
        <w:tc>
          <w:tcPr>
            <w:tcW w:w="1559" w:type="dxa"/>
            <w:shd w:val="clear" w:color="auto" w:fill="auto"/>
          </w:tcPr>
          <w:p w14:paraId="2CD9A47B"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五</w:t>
            </w:r>
            <w:r w:rsidRPr="00D07FE9">
              <w:rPr>
                <w:rFonts w:ascii="標楷體" w:eastAsia="標楷體" w:hAnsi="標楷體" w:cs="標楷體"/>
              </w:rPr>
              <w:t>章有機化合物</w:t>
            </w:r>
          </w:p>
          <w:p w14:paraId="3487D94D" w14:textId="77777777" w:rsidR="00A25CA6" w:rsidRDefault="002158E1" w:rsidP="00D07FE9">
            <w:pPr>
              <w:snapToGrid w:val="0"/>
              <w:ind w:firstLine="0"/>
              <w:jc w:val="left"/>
              <w:rPr>
                <w:rFonts w:ascii="標楷體" w:eastAsia="標楷體" w:hAnsi="標楷體"/>
              </w:rPr>
            </w:pPr>
            <w:r w:rsidRPr="00D07FE9">
              <w:rPr>
                <w:rFonts w:ascii="標楷體" w:eastAsia="標楷體" w:hAnsi="標楷體" w:cs="標楷體"/>
              </w:rPr>
              <w:t>5．2常見的有機化合物、5．3肥皂與清潔劑</w:t>
            </w:r>
          </w:p>
          <w:p w14:paraId="5AA837E9"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【第二次評量週】</w:t>
            </w:r>
          </w:p>
        </w:tc>
        <w:tc>
          <w:tcPr>
            <w:tcW w:w="1418" w:type="dxa"/>
            <w:shd w:val="clear" w:color="auto" w:fill="auto"/>
          </w:tcPr>
          <w:p w14:paraId="0275D6CA"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7DBDC17F"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73B5153B"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04FC5F2A"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60DB82EE"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603AD8E6"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tc>
        <w:tc>
          <w:tcPr>
            <w:tcW w:w="1559" w:type="dxa"/>
            <w:shd w:val="clear" w:color="auto" w:fill="auto"/>
          </w:tcPr>
          <w:p w14:paraId="4C9FD3BC"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2A8AA785"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p w14:paraId="24495317"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2C054E8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pc-Ⅳ-2 </w:t>
            </w:r>
            <w:r w:rsidRPr="00D07FE9">
              <w:rPr>
                <w:rFonts w:ascii="標楷體" w:eastAsia="標楷體" w:hAnsi="標楷體" w:cs="標楷體"/>
              </w:rPr>
              <w:t>能利用口語、影像</w:t>
            </w:r>
            <w:proofErr w:type="gramStart"/>
            <w:r w:rsidRPr="00D07FE9">
              <w:rPr>
                <w:rFonts w:ascii="標楷體" w:eastAsia="標楷體" w:hAnsi="標楷體" w:cs="標楷體"/>
              </w:rPr>
              <w:t>（</w:t>
            </w:r>
            <w:proofErr w:type="gramEnd"/>
            <w:r w:rsidRPr="00D07FE9">
              <w:rPr>
                <w:rFonts w:ascii="標楷體" w:eastAsia="標楷體" w:hAnsi="標楷體" w:cs="標楷體"/>
              </w:rPr>
              <w:t>例如：攝影、錄影</w:t>
            </w:r>
            <w:proofErr w:type="gramStart"/>
            <w:r w:rsidRPr="00D07FE9">
              <w:rPr>
                <w:rFonts w:ascii="標楷體" w:eastAsia="標楷體" w:hAnsi="標楷體" w:cs="標楷體"/>
              </w:rPr>
              <w:t>）</w:t>
            </w:r>
            <w:proofErr w:type="gramEnd"/>
            <w:r w:rsidRPr="00D07FE9">
              <w:rPr>
                <w:rFonts w:ascii="標楷體" w:eastAsia="標楷體" w:hAnsi="標楷體" w:cs="標楷體"/>
              </w:rPr>
              <w:t>、文字與圖案、繪圖或實物、科學名詞、數學公式、模型或經教師認可後以報告或新媒體形式表達完整之探究過程、發現與成果、價值、限制和主張等。視需要，並能摘要描述主要過程、發現和可能的運用。</w:t>
            </w:r>
          </w:p>
          <w:p w14:paraId="62A37613"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tc>
        <w:tc>
          <w:tcPr>
            <w:tcW w:w="1559" w:type="dxa"/>
            <w:shd w:val="clear" w:color="auto" w:fill="auto"/>
          </w:tcPr>
          <w:p w14:paraId="33F5A499" w14:textId="77777777" w:rsidR="00AC6D0E" w:rsidRDefault="002158E1">
            <w:pPr>
              <w:snapToGrid w:val="0"/>
              <w:ind w:firstLine="0"/>
              <w:jc w:val="left"/>
              <w:rPr>
                <w:rFonts w:ascii="標楷體" w:eastAsia="標楷體" w:hAnsi="標楷體"/>
              </w:rPr>
            </w:pPr>
            <w:r>
              <w:rPr>
                <w:rFonts w:ascii="標楷體" w:eastAsia="標楷體" w:hAnsi="標楷體" w:cs="標楷體"/>
              </w:rPr>
              <w:t>Cb-Ⅳ-3 分子式相同會因原子排列方式不同而形成不同的物質。</w:t>
            </w:r>
          </w:p>
          <w:p w14:paraId="71B8586C" w14:textId="77777777" w:rsidR="00AC6D0E" w:rsidRDefault="002158E1">
            <w:pPr>
              <w:snapToGrid w:val="0"/>
              <w:ind w:firstLine="0"/>
              <w:jc w:val="left"/>
              <w:rPr>
                <w:rFonts w:ascii="標楷體" w:eastAsia="標楷體" w:hAnsi="標楷體"/>
              </w:rPr>
            </w:pPr>
            <w:r>
              <w:rPr>
                <w:rFonts w:ascii="標楷體" w:eastAsia="標楷體" w:hAnsi="標楷體" w:cs="標楷體"/>
              </w:rPr>
              <w:t>Jf-Ⅳ-2 生活中常見</w:t>
            </w:r>
            <w:proofErr w:type="gramStart"/>
            <w:r>
              <w:rPr>
                <w:rFonts w:ascii="標楷體" w:eastAsia="標楷體" w:hAnsi="標楷體" w:cs="標楷體"/>
              </w:rPr>
              <w:t>的烷類</w:t>
            </w:r>
            <w:proofErr w:type="gramEnd"/>
            <w:r>
              <w:rPr>
                <w:rFonts w:ascii="標楷體" w:eastAsia="標楷體" w:hAnsi="標楷體" w:cs="標楷體"/>
              </w:rPr>
              <w:t>、醇類、有機酸</w:t>
            </w:r>
            <w:proofErr w:type="gramStart"/>
            <w:r w:rsidRPr="00D07FE9">
              <w:rPr>
                <w:rFonts w:ascii="標楷體" w:eastAsia="標楷體" w:hAnsi="標楷體" w:cs="標楷體"/>
              </w:rPr>
              <w:t>及酯類</w:t>
            </w:r>
            <w:proofErr w:type="gramEnd"/>
            <w:r w:rsidRPr="00D07FE9">
              <w:rPr>
                <w:rFonts w:ascii="標楷體" w:eastAsia="標楷體" w:hAnsi="標楷體" w:cs="標楷體"/>
              </w:rPr>
              <w:t>。</w:t>
            </w:r>
          </w:p>
          <w:p w14:paraId="4825151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Jf-Ⅳ-3 </w:t>
            </w:r>
            <w:proofErr w:type="gramStart"/>
            <w:r>
              <w:rPr>
                <w:rFonts w:ascii="標楷體" w:eastAsia="標楷體" w:hAnsi="標楷體" w:cs="標楷體"/>
              </w:rPr>
              <w:t>酯化與</w:t>
            </w:r>
            <w:proofErr w:type="gramEnd"/>
            <w:r>
              <w:rPr>
                <w:rFonts w:ascii="標楷體" w:eastAsia="標楷體" w:hAnsi="標楷體" w:cs="標楷體"/>
              </w:rPr>
              <w:t>皂化反應。</w:t>
            </w:r>
          </w:p>
          <w:p w14:paraId="51A6853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Nc-Ⅳ-3 </w:t>
            </w:r>
            <w:r w:rsidRPr="00D07FE9">
              <w:rPr>
                <w:rFonts w:ascii="標楷體" w:eastAsia="標楷體" w:hAnsi="標楷體" w:cs="標楷體"/>
              </w:rPr>
              <w:t>化石燃料的形成與特性。</w:t>
            </w:r>
          </w:p>
          <w:p w14:paraId="7C509C5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Ma-Ⅳ-3 </w:t>
            </w:r>
            <w:r w:rsidRPr="00D07FE9">
              <w:rPr>
                <w:rFonts w:ascii="標楷體" w:eastAsia="標楷體" w:hAnsi="標楷體" w:cs="標楷體"/>
              </w:rPr>
              <w:t>不同的材料對生活及社會的影響。</w:t>
            </w:r>
          </w:p>
        </w:tc>
        <w:tc>
          <w:tcPr>
            <w:tcW w:w="1418" w:type="dxa"/>
          </w:tcPr>
          <w:p w14:paraId="3B8A92E4"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地殼內的化石燃料：煤、石油、天然氣等，</w:t>
            </w:r>
            <w:proofErr w:type="gramStart"/>
            <w:r w:rsidRPr="00D07FE9">
              <w:rPr>
                <w:rFonts w:ascii="標楷體" w:eastAsia="標楷體" w:hAnsi="標楷體" w:cs="標楷體"/>
              </w:rPr>
              <w:t>均是由</w:t>
            </w:r>
            <w:proofErr w:type="gramEnd"/>
            <w:r w:rsidRPr="00D07FE9">
              <w:rPr>
                <w:rFonts w:ascii="標楷體" w:eastAsia="標楷體" w:hAnsi="標楷體" w:cs="標楷體"/>
              </w:rPr>
              <w:t>有機體經由地殼內高溫、高壓及地質作用後形成，這些燃料廣泛應用於生活中。</w:t>
            </w:r>
          </w:p>
          <w:p w14:paraId="4E321436"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有機物中，</w:t>
            </w:r>
            <w:proofErr w:type="gramStart"/>
            <w:r w:rsidRPr="00D07FE9">
              <w:rPr>
                <w:rFonts w:ascii="標楷體" w:eastAsia="標楷體" w:hAnsi="標楷體" w:cs="標楷體"/>
              </w:rPr>
              <w:t>由碳、氫、氧</w:t>
            </w:r>
            <w:proofErr w:type="gramEnd"/>
            <w:r w:rsidRPr="00D07FE9">
              <w:rPr>
                <w:rFonts w:ascii="標楷體" w:eastAsia="標楷體" w:hAnsi="標楷體" w:cs="標楷體"/>
              </w:rPr>
              <w:t>元素所組成的化合物</w:t>
            </w:r>
            <w:proofErr w:type="gramStart"/>
            <w:r w:rsidRPr="00D07FE9">
              <w:rPr>
                <w:rFonts w:ascii="標楷體" w:eastAsia="標楷體" w:hAnsi="標楷體" w:cs="標楷體"/>
              </w:rPr>
              <w:t>包括醇</w:t>
            </w:r>
            <w:proofErr w:type="gramEnd"/>
            <w:r w:rsidRPr="00D07FE9">
              <w:rPr>
                <w:rFonts w:ascii="標楷體" w:eastAsia="標楷體" w:hAnsi="標楷體" w:cs="標楷體"/>
              </w:rPr>
              <w:t>類與有機酸類。</w:t>
            </w:r>
          </w:p>
          <w:p w14:paraId="723E3E38"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介紹生活中</w:t>
            </w:r>
            <w:proofErr w:type="gramStart"/>
            <w:r w:rsidRPr="00D07FE9">
              <w:rPr>
                <w:rFonts w:ascii="標楷體" w:eastAsia="標楷體" w:hAnsi="標楷體" w:cs="標楷體"/>
              </w:rPr>
              <w:t>常見醇</w:t>
            </w:r>
            <w:proofErr w:type="gramEnd"/>
            <w:r w:rsidRPr="00D07FE9">
              <w:rPr>
                <w:rFonts w:ascii="標楷體" w:eastAsia="標楷體" w:hAnsi="標楷體" w:cs="標楷體"/>
              </w:rPr>
              <w:t>類與有機酸類的性質與應用。</w:t>
            </w:r>
          </w:p>
          <w:p w14:paraId="58E5EC0B"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說明有機酸</w:t>
            </w:r>
            <w:proofErr w:type="gramStart"/>
            <w:r w:rsidRPr="00D07FE9">
              <w:rPr>
                <w:rFonts w:ascii="標楷體" w:eastAsia="標楷體" w:hAnsi="標楷體" w:cs="標楷體"/>
              </w:rPr>
              <w:t>與醇類經由濃</w:t>
            </w:r>
            <w:proofErr w:type="gramEnd"/>
            <w:r w:rsidRPr="00D07FE9">
              <w:rPr>
                <w:rFonts w:ascii="標楷體" w:eastAsia="標楷體" w:hAnsi="標楷體" w:cs="標楷體"/>
              </w:rPr>
              <w:t>硫酸催化後可以</w:t>
            </w:r>
            <w:proofErr w:type="gramStart"/>
            <w:r w:rsidRPr="00D07FE9">
              <w:rPr>
                <w:rFonts w:ascii="標楷體" w:eastAsia="標楷體" w:hAnsi="標楷體" w:cs="標楷體"/>
              </w:rPr>
              <w:t>合成酯類</w:t>
            </w:r>
            <w:proofErr w:type="gramEnd"/>
            <w:r w:rsidRPr="00D07FE9">
              <w:rPr>
                <w:rFonts w:ascii="標楷體" w:eastAsia="標楷體" w:hAnsi="標楷體" w:cs="標楷體"/>
              </w:rPr>
              <w:t>。</w:t>
            </w:r>
          </w:p>
          <w:p w14:paraId="079D4C06"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說明</w:t>
            </w:r>
            <w:proofErr w:type="gramStart"/>
            <w:r w:rsidRPr="00D07FE9">
              <w:rPr>
                <w:rFonts w:ascii="標楷體" w:eastAsia="標楷體" w:hAnsi="標楷體" w:cs="標楷體"/>
              </w:rPr>
              <w:t>常見酯類</w:t>
            </w:r>
            <w:proofErr w:type="gramEnd"/>
            <w:r w:rsidRPr="00D07FE9">
              <w:rPr>
                <w:rFonts w:ascii="標楷體" w:eastAsia="標楷體" w:hAnsi="標楷體" w:cs="標楷體"/>
              </w:rPr>
              <w:t>的性質與應用。</w:t>
            </w:r>
          </w:p>
          <w:p w14:paraId="387A367B"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示範</w:t>
            </w:r>
            <w:proofErr w:type="gramStart"/>
            <w:r w:rsidRPr="00D07FE9">
              <w:rPr>
                <w:rFonts w:ascii="標楷體" w:eastAsia="標楷體" w:hAnsi="標楷體" w:cs="標楷體"/>
              </w:rPr>
              <w:t>實驗酯類</w:t>
            </w:r>
            <w:proofErr w:type="gramEnd"/>
            <w:r w:rsidRPr="00D07FE9">
              <w:rPr>
                <w:rFonts w:ascii="標楷體" w:eastAsia="標楷體" w:hAnsi="標楷體" w:cs="標楷體"/>
              </w:rPr>
              <w:t>的合成。</w:t>
            </w:r>
          </w:p>
          <w:p w14:paraId="4388DE48"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肥皂的製備（皂化反應）實驗。</w:t>
            </w:r>
          </w:p>
          <w:p w14:paraId="74C4429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利用實作方式檢驗肥皂能消除油與水的分界面（肥皂的清潔力）。</w:t>
            </w:r>
          </w:p>
        </w:tc>
        <w:tc>
          <w:tcPr>
            <w:tcW w:w="2126" w:type="dxa"/>
          </w:tcPr>
          <w:p w14:paraId="283AFA1D"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說明原油和天然氣等化石燃料是古代生物死亡後，其遺骸經泥沙掩埋</w:t>
            </w:r>
            <w:proofErr w:type="gramStart"/>
            <w:r w:rsidRPr="00D07FE9">
              <w:rPr>
                <w:rFonts w:ascii="標楷體" w:eastAsia="標楷體" w:hAnsi="標楷體" w:cs="標楷體"/>
              </w:rPr>
              <w:t>沉</w:t>
            </w:r>
            <w:proofErr w:type="gramEnd"/>
            <w:r w:rsidRPr="00D07FE9">
              <w:rPr>
                <w:rFonts w:ascii="標楷體" w:eastAsia="標楷體" w:hAnsi="標楷體" w:cs="標楷體"/>
              </w:rPr>
              <w:t>積，長期受到細菌與地底高溫高壓作用，逐漸分解、衍化而成。</w:t>
            </w:r>
          </w:p>
          <w:p w14:paraId="7999F5FC"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說明只</w:t>
            </w:r>
            <w:proofErr w:type="gramStart"/>
            <w:r w:rsidRPr="00D07FE9">
              <w:rPr>
                <w:rFonts w:ascii="標楷體" w:eastAsia="標楷體" w:hAnsi="標楷體" w:cs="標楷體"/>
              </w:rPr>
              <w:t>含碳、</w:t>
            </w:r>
            <w:proofErr w:type="gramEnd"/>
            <w:r w:rsidRPr="00D07FE9">
              <w:rPr>
                <w:rFonts w:ascii="標楷體" w:eastAsia="標楷體" w:hAnsi="標楷體" w:cs="標楷體"/>
              </w:rPr>
              <w:t>氫兩種元素的有機化合物統稱為烴，</w:t>
            </w:r>
            <w:proofErr w:type="gramStart"/>
            <w:r w:rsidRPr="00D07FE9">
              <w:rPr>
                <w:rFonts w:ascii="標楷體" w:eastAsia="標楷體" w:hAnsi="標楷體" w:cs="標楷體"/>
              </w:rPr>
              <w:t>烴類還包含</w:t>
            </w:r>
            <w:proofErr w:type="gramEnd"/>
            <w:r w:rsidRPr="00D07FE9">
              <w:rPr>
                <w:rFonts w:ascii="標楷體" w:eastAsia="標楷體" w:hAnsi="標楷體" w:cs="標楷體"/>
              </w:rPr>
              <w:t>了其他種類，但是此處只說明學生常見</w:t>
            </w:r>
            <w:proofErr w:type="gramStart"/>
            <w:r w:rsidRPr="00D07FE9">
              <w:rPr>
                <w:rFonts w:ascii="標楷體" w:eastAsia="標楷體" w:hAnsi="標楷體" w:cs="標楷體"/>
              </w:rPr>
              <w:t>的烷類</w:t>
            </w:r>
            <w:proofErr w:type="gramEnd"/>
            <w:r w:rsidRPr="00D07FE9">
              <w:rPr>
                <w:rFonts w:ascii="標楷體" w:eastAsia="標楷體" w:hAnsi="標楷體" w:cs="標楷體"/>
              </w:rPr>
              <w:t>，並</w:t>
            </w:r>
            <w:proofErr w:type="gramStart"/>
            <w:r w:rsidRPr="00D07FE9">
              <w:rPr>
                <w:rFonts w:ascii="標楷體" w:eastAsia="標楷體" w:hAnsi="標楷體" w:cs="標楷體"/>
              </w:rPr>
              <w:t>簡述烷類的</w:t>
            </w:r>
            <w:proofErr w:type="gramEnd"/>
            <w:r w:rsidRPr="00D07FE9">
              <w:rPr>
                <w:rFonts w:ascii="標楷體" w:eastAsia="標楷體" w:hAnsi="標楷體" w:cs="標楷體"/>
              </w:rPr>
              <w:t>特性。</w:t>
            </w:r>
          </w:p>
          <w:p w14:paraId="227EC161"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分項介紹原油、天然氣與液化石油氣。介紹將原油分餾可以得到許多物質，但所得到並非是純物質，仍為烴的混合物。</w:t>
            </w:r>
          </w:p>
          <w:p w14:paraId="73CD716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可趁機宣導家中的瓦斯桶以及熱水器等不宜位於密閉空間內，以免造成一氧化碳中毒，同時提醒學生冬天雖然寒冷，但使用瓦斯仍要注意屋內通風，以免發生危險。</w:t>
            </w:r>
          </w:p>
          <w:p w14:paraId="2B83EA49"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由酒和酒精引入醇的結構與用途，並可利用冬令進補時常會發生的假酒事件說明工業酒精具有毒性，不可誤飲，嚴重者可導致失明。</w:t>
            </w:r>
          </w:p>
          <w:p w14:paraId="7EBFCE27"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由食醋引入醋酸，並介紹有機酸的特性。</w:t>
            </w:r>
          </w:p>
          <w:p w14:paraId="1F54B3FE"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以示範實驗</w:t>
            </w:r>
            <w:proofErr w:type="gramStart"/>
            <w:r w:rsidRPr="00D07FE9">
              <w:rPr>
                <w:rFonts w:ascii="標楷體" w:eastAsia="標楷體" w:hAnsi="標楷體" w:cs="標楷體"/>
              </w:rPr>
              <w:t>說明酯化反應與酯</w:t>
            </w:r>
            <w:proofErr w:type="gramEnd"/>
            <w:r w:rsidRPr="00D07FE9">
              <w:rPr>
                <w:rFonts w:ascii="標楷體" w:eastAsia="標楷體" w:hAnsi="標楷體" w:cs="標楷體"/>
              </w:rPr>
              <w:t>的一般性質；反應後生成的乙酸乙酯（CH</w:t>
            </w:r>
            <w:r w:rsidRPr="00D07FE9">
              <w:rPr>
                <w:rFonts w:ascii="標楷體" w:eastAsia="標楷體" w:hAnsi="標楷體" w:cs="標楷體"/>
                <w:sz w:val="16"/>
                <w:szCs w:val="16"/>
                <w:vertAlign w:val="subscript"/>
              </w:rPr>
              <w:t>3</w:t>
            </w:r>
            <w:r w:rsidRPr="00D07FE9">
              <w:rPr>
                <w:rFonts w:ascii="標楷體" w:eastAsia="標楷體" w:hAnsi="標楷體" w:cs="標楷體"/>
              </w:rPr>
              <w:t>COOC</w:t>
            </w:r>
            <w:r w:rsidRPr="00D07FE9">
              <w:rPr>
                <w:rFonts w:ascii="標楷體" w:eastAsia="標楷體" w:hAnsi="標楷體" w:cs="標楷體"/>
                <w:sz w:val="16"/>
                <w:szCs w:val="16"/>
                <w:vertAlign w:val="subscript"/>
              </w:rPr>
              <w:t>2</w:t>
            </w:r>
            <w:r w:rsidRPr="00D07FE9">
              <w:rPr>
                <w:rFonts w:ascii="標楷體" w:eastAsia="標楷體" w:hAnsi="標楷體" w:cs="標楷體"/>
              </w:rPr>
              <w:t>H</w:t>
            </w:r>
            <w:r w:rsidRPr="00D07FE9">
              <w:rPr>
                <w:rFonts w:ascii="標楷體" w:eastAsia="標楷體" w:hAnsi="標楷體" w:cs="標楷體"/>
                <w:sz w:val="16"/>
                <w:szCs w:val="16"/>
                <w:vertAlign w:val="subscript"/>
              </w:rPr>
              <w:t>5</w:t>
            </w:r>
            <w:r w:rsidRPr="00D07FE9">
              <w:rPr>
                <w:rFonts w:ascii="標楷體" w:eastAsia="標楷體" w:hAnsi="標楷體" w:cs="標楷體"/>
              </w:rPr>
              <w:t>）為無色、具水果香味的易燃液體，可使用於有機合成、香料、塗料與食品等。</w:t>
            </w:r>
          </w:p>
          <w:p w14:paraId="0F89DAA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回顧「自然暖身操」提問，並利用觀念速記，複習各種有機化合物種類的結構與特性。</w:t>
            </w:r>
          </w:p>
          <w:p w14:paraId="36955E01"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以「自然暖身操」為例引入，引導學生注意黃色物質的特性。回顧所學過的鹼的性質，說明早期社會也會利用碳酸鈉作為清潔劑。提問黃色物質與碳酸鈉的異同。</w:t>
            </w:r>
          </w:p>
          <w:p w14:paraId="1B442E72"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進行實驗</w:t>
            </w:r>
            <w:r>
              <w:rPr>
                <w:rFonts w:ascii="標楷體" w:eastAsia="標楷體" w:hAnsi="標楷體" w:cs="標楷體"/>
              </w:rPr>
              <w:t>，</w:t>
            </w:r>
            <w:r w:rsidRPr="00D07FE9">
              <w:rPr>
                <w:rFonts w:ascii="標楷體" w:eastAsia="標楷體" w:hAnsi="標楷體" w:cs="標楷體"/>
              </w:rPr>
              <w:t>實驗器材中的酒精是作為界面活性劑，以利油脂與其他反應物均勻混合。由於這部分超出目前範圍，可以不予說明。如果學生提問，可說明酒精能幫助油脂與氫氧化鈉混合即可。</w:t>
            </w:r>
          </w:p>
          <w:p w14:paraId="21B69C57"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加入飽和食鹽</w:t>
            </w:r>
            <w:proofErr w:type="gramStart"/>
            <w:r w:rsidRPr="00D07FE9">
              <w:rPr>
                <w:rFonts w:ascii="標楷體" w:eastAsia="標楷體" w:hAnsi="標楷體" w:cs="標楷體"/>
              </w:rPr>
              <w:t>水鹽析後</w:t>
            </w:r>
            <w:proofErr w:type="gramEnd"/>
            <w:r w:rsidRPr="00D07FE9">
              <w:rPr>
                <w:rFonts w:ascii="標楷體" w:eastAsia="標楷體" w:hAnsi="標楷體" w:cs="標楷體"/>
              </w:rPr>
              <w:t>，如果時間許可，可用濾紙</w:t>
            </w:r>
            <w:proofErr w:type="gramStart"/>
            <w:r w:rsidRPr="00D07FE9">
              <w:rPr>
                <w:rFonts w:ascii="標楷體" w:eastAsia="標楷體" w:hAnsi="標楷體" w:cs="標楷體"/>
              </w:rPr>
              <w:t>過濾法濾出</w:t>
            </w:r>
            <w:proofErr w:type="gramEnd"/>
            <w:r w:rsidRPr="00D07FE9">
              <w:rPr>
                <w:rFonts w:ascii="標楷體" w:eastAsia="標楷體" w:hAnsi="標楷體" w:cs="標楷體"/>
              </w:rPr>
              <w:t>肥皂，然後用水洗滌肥皂，以減少附著在肥皂的鹼，使肥皂趨近於中性，然後將一些肥皂加入裝有油與水的試管中，觀察肥皂的去</w:t>
            </w:r>
            <w:proofErr w:type="gramStart"/>
            <w:r w:rsidRPr="00D07FE9">
              <w:rPr>
                <w:rFonts w:ascii="標楷體" w:eastAsia="標楷體" w:hAnsi="標楷體" w:cs="標楷體"/>
              </w:rPr>
              <w:t>汙</w:t>
            </w:r>
            <w:proofErr w:type="gramEnd"/>
            <w:r w:rsidRPr="00D07FE9">
              <w:rPr>
                <w:rFonts w:ascii="標楷體" w:eastAsia="標楷體" w:hAnsi="標楷體" w:cs="標楷體"/>
              </w:rPr>
              <w:t>能力。</w:t>
            </w:r>
          </w:p>
          <w:p w14:paraId="75986FAC"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說明油脂在鹼性溶液中會產生反應，形成脂肪酸鈉（俗稱肥皂）與丙三醇，稱為皂化反應。</w:t>
            </w:r>
          </w:p>
          <w:p w14:paraId="740110EB"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說明清潔劑包含肥皂和合成清潔劑。肥皂是由動、植物的油脂與強鹼性物質，例如氫氧化鈉等，反應生成的；合成清潔劑，是由石油提煉人工合成的有機化合物與</w:t>
            </w:r>
            <w:proofErr w:type="gramStart"/>
            <w:r w:rsidRPr="00D07FE9">
              <w:rPr>
                <w:rFonts w:ascii="標楷體" w:eastAsia="標楷體" w:hAnsi="標楷體" w:cs="標楷體"/>
              </w:rPr>
              <w:t>酸或鹼</w:t>
            </w:r>
            <w:proofErr w:type="gramEnd"/>
            <w:r w:rsidRPr="00D07FE9">
              <w:rPr>
                <w:rFonts w:ascii="標楷體" w:eastAsia="標楷體" w:hAnsi="標楷體" w:cs="標楷體"/>
              </w:rPr>
              <w:t>反應而製成，例如洗碗精、洗髮精和洗衣精等。</w:t>
            </w:r>
          </w:p>
          <w:p w14:paraId="67F2F5E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可搭配探究科學大小事「果皮清潔劑」，認識自製清潔劑。</w:t>
            </w:r>
          </w:p>
          <w:p w14:paraId="6ED002AB"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16</w:t>
            </w:r>
            <w:r>
              <w:rPr>
                <w:rFonts w:ascii="標楷體" w:eastAsia="標楷體" w:hAnsi="標楷體" w:cs="標楷體"/>
              </w:rPr>
              <w:t>.</w:t>
            </w:r>
            <w:r w:rsidRPr="00D07FE9">
              <w:rPr>
                <w:rFonts w:ascii="標楷體" w:eastAsia="標楷體" w:hAnsi="標楷體" w:cs="標楷體"/>
              </w:rPr>
              <w:t>回顧「自然暖身操」提問，說明黃色物質的成分，並說明肥皂的應用。</w:t>
            </w:r>
          </w:p>
        </w:tc>
        <w:tc>
          <w:tcPr>
            <w:tcW w:w="1370" w:type="dxa"/>
            <w:shd w:val="clear" w:color="auto" w:fill="auto"/>
          </w:tcPr>
          <w:p w14:paraId="3D0347F7"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 口頭評量</w:t>
            </w:r>
          </w:p>
          <w:p w14:paraId="41ECB3A9"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2. 實作評量</w:t>
            </w:r>
          </w:p>
          <w:p w14:paraId="30B52792"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3. 紙筆評量</w:t>
            </w:r>
          </w:p>
        </w:tc>
        <w:tc>
          <w:tcPr>
            <w:tcW w:w="1370" w:type="dxa"/>
            <w:shd w:val="clear" w:color="auto" w:fill="auto"/>
          </w:tcPr>
          <w:p w14:paraId="30BBE953"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33F2F476"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p w14:paraId="0A992E82" w14:textId="77777777" w:rsidR="00AC6D0E" w:rsidRDefault="002158E1">
            <w:pPr>
              <w:snapToGrid w:val="0"/>
              <w:jc w:val="left"/>
              <w:rPr>
                <w:rFonts w:ascii="標楷體" w:eastAsia="標楷體" w:hAnsi="標楷體"/>
              </w:rPr>
            </w:pPr>
            <w:r>
              <w:rPr>
                <w:rFonts w:ascii="標楷體" w:eastAsia="標楷體" w:hAnsi="標楷體" w:cs="標楷體"/>
              </w:rPr>
              <w:t>安J2 判斷常見的事故傷害。</w:t>
            </w:r>
          </w:p>
          <w:p w14:paraId="3199EA53" w14:textId="77777777" w:rsidR="00AC6D0E" w:rsidRDefault="002158E1">
            <w:pPr>
              <w:snapToGrid w:val="0"/>
              <w:jc w:val="left"/>
              <w:rPr>
                <w:rFonts w:ascii="標楷體" w:eastAsia="標楷體" w:hAnsi="標楷體"/>
              </w:rPr>
            </w:pPr>
            <w:r>
              <w:rPr>
                <w:rFonts w:ascii="標楷體" w:eastAsia="標楷體" w:hAnsi="標楷體" w:cs="標楷體"/>
              </w:rPr>
              <w:t>安J3 了解日常生活容易發生事故的原因。</w:t>
            </w:r>
          </w:p>
          <w:p w14:paraId="78BF355C" w14:textId="77777777" w:rsidR="00AC6D0E" w:rsidRDefault="002158E1">
            <w:pPr>
              <w:snapToGrid w:val="0"/>
              <w:jc w:val="left"/>
              <w:rPr>
                <w:rFonts w:ascii="標楷體" w:eastAsia="標楷體" w:hAnsi="標楷體"/>
              </w:rPr>
            </w:pPr>
            <w:r>
              <w:rPr>
                <w:rFonts w:ascii="標楷體" w:eastAsia="標楷體" w:hAnsi="標楷體" w:cs="標楷體"/>
              </w:rPr>
              <w:t>安J4 探討日常生活發生事故的影響因素。</w:t>
            </w:r>
          </w:p>
          <w:p w14:paraId="5A6F0800" w14:textId="77777777" w:rsidR="00AC6D0E" w:rsidRDefault="002158E1">
            <w:pPr>
              <w:snapToGrid w:val="0"/>
              <w:jc w:val="left"/>
              <w:rPr>
                <w:rFonts w:ascii="標楷體" w:eastAsia="標楷體" w:hAnsi="標楷體"/>
              </w:rPr>
            </w:pPr>
            <w:r>
              <w:rPr>
                <w:rFonts w:ascii="標楷體" w:eastAsia="標楷體" w:hAnsi="標楷體" w:cs="標楷體"/>
              </w:rPr>
              <w:t>【能源教育】</w:t>
            </w:r>
          </w:p>
          <w:p w14:paraId="7092D252" w14:textId="77777777" w:rsidR="00AC6D0E" w:rsidRDefault="002158E1">
            <w:pPr>
              <w:snapToGrid w:val="0"/>
              <w:jc w:val="left"/>
              <w:rPr>
                <w:rFonts w:ascii="標楷體" w:eastAsia="標楷體" w:hAnsi="標楷體"/>
              </w:rPr>
            </w:pPr>
            <w:r>
              <w:rPr>
                <w:rFonts w:ascii="標楷體" w:eastAsia="標楷體" w:hAnsi="標楷體" w:cs="標楷體"/>
              </w:rPr>
              <w:t>能J3 了解各式能源應用</w:t>
            </w:r>
            <w:proofErr w:type="gramStart"/>
            <w:r>
              <w:rPr>
                <w:rFonts w:ascii="標楷體" w:eastAsia="標楷體" w:hAnsi="標楷體" w:cs="標楷體"/>
              </w:rPr>
              <w:t>及創能</w:t>
            </w:r>
            <w:proofErr w:type="gramEnd"/>
            <w:r>
              <w:rPr>
                <w:rFonts w:ascii="標楷體" w:eastAsia="標楷體" w:hAnsi="標楷體" w:cs="標楷體"/>
              </w:rPr>
              <w:t>、儲能與節能的原理。</w:t>
            </w:r>
          </w:p>
          <w:p w14:paraId="4B9B8A53" w14:textId="77777777" w:rsidR="00AC6D0E" w:rsidRDefault="002158E1">
            <w:pPr>
              <w:snapToGrid w:val="0"/>
              <w:jc w:val="left"/>
              <w:rPr>
                <w:rFonts w:ascii="標楷體" w:eastAsia="標楷體" w:hAnsi="標楷體"/>
              </w:rPr>
            </w:pPr>
            <w:r>
              <w:rPr>
                <w:rFonts w:ascii="標楷體" w:eastAsia="標楷體" w:hAnsi="標楷體" w:cs="標楷體"/>
              </w:rPr>
              <w:t>能J4 了解各種能量形式的轉換。</w:t>
            </w:r>
          </w:p>
          <w:p w14:paraId="291679C8"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5E4AA926" w14:textId="77777777" w:rsidR="00AC6D0E" w:rsidRDefault="002158E1">
            <w:pPr>
              <w:snapToGrid w:val="0"/>
              <w:jc w:val="left"/>
              <w:rPr>
                <w:rFonts w:ascii="標楷體" w:eastAsia="標楷體" w:hAnsi="標楷體"/>
              </w:rPr>
            </w:pPr>
            <w:r>
              <w:rPr>
                <w:rFonts w:ascii="標楷體" w:eastAsia="標楷體" w:hAnsi="標楷體" w:cs="標楷體"/>
              </w:rPr>
              <w:t>環J14 了解能量流動及物質循環與生態系統運作的關係。</w:t>
            </w:r>
          </w:p>
          <w:p w14:paraId="7147F92F" w14:textId="77777777" w:rsidR="00AC6D0E" w:rsidRDefault="002158E1">
            <w:pPr>
              <w:snapToGrid w:val="0"/>
              <w:jc w:val="left"/>
              <w:rPr>
                <w:rFonts w:ascii="標楷體" w:eastAsia="標楷體" w:hAnsi="標楷體"/>
              </w:rPr>
            </w:pPr>
            <w:r>
              <w:rPr>
                <w:rFonts w:ascii="標楷體" w:eastAsia="標楷體" w:hAnsi="標楷體" w:cs="標楷體"/>
              </w:rPr>
              <w:t>國J3 了解我國與全球議題之關聯性。</w:t>
            </w:r>
          </w:p>
          <w:p w14:paraId="712F6CDE" w14:textId="77777777" w:rsidR="00AC6D0E" w:rsidRDefault="002158E1">
            <w:pPr>
              <w:snapToGrid w:val="0"/>
              <w:jc w:val="left"/>
              <w:rPr>
                <w:rFonts w:ascii="標楷體" w:eastAsia="標楷體" w:hAnsi="標楷體"/>
              </w:rPr>
            </w:pPr>
            <w:r>
              <w:rPr>
                <w:rFonts w:ascii="標楷體" w:eastAsia="標楷體" w:hAnsi="標楷體" w:cs="標楷體"/>
              </w:rPr>
              <w:t>【國際教育】</w:t>
            </w:r>
          </w:p>
          <w:p w14:paraId="437076F6" w14:textId="77777777" w:rsidR="00AC6D0E" w:rsidRDefault="002158E1">
            <w:pPr>
              <w:snapToGrid w:val="0"/>
              <w:jc w:val="left"/>
              <w:rPr>
                <w:rFonts w:ascii="標楷體" w:eastAsia="標楷體" w:hAnsi="標楷體"/>
              </w:rPr>
            </w:pPr>
            <w:r>
              <w:rPr>
                <w:rFonts w:ascii="標楷體" w:eastAsia="標楷體" w:hAnsi="標楷體" w:cs="標楷體"/>
              </w:rPr>
              <w:t>國J4 尊重與欣賞世界不同文化的價值。</w:t>
            </w:r>
          </w:p>
        </w:tc>
        <w:tc>
          <w:tcPr>
            <w:tcW w:w="1371" w:type="dxa"/>
          </w:tcPr>
          <w:p w14:paraId="4C908E03"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60A4F057"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32A51EFC"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6B03418E" w14:textId="77777777" w:rsidTr="00A704CF">
        <w:trPr>
          <w:trHeight w:val="303"/>
        </w:trPr>
        <w:tc>
          <w:tcPr>
            <w:tcW w:w="1418" w:type="dxa"/>
            <w:shd w:val="clear" w:color="auto" w:fill="auto"/>
          </w:tcPr>
          <w:p w14:paraId="0B35AE8C"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十四</w:t>
            </w:r>
          </w:p>
          <w:p w14:paraId="2575EC0E"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5/15-5/19</w:t>
            </w:r>
          </w:p>
        </w:tc>
        <w:tc>
          <w:tcPr>
            <w:tcW w:w="1559" w:type="dxa"/>
            <w:shd w:val="clear" w:color="auto" w:fill="auto"/>
          </w:tcPr>
          <w:p w14:paraId="37ED9B98"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五</w:t>
            </w:r>
            <w:r w:rsidRPr="00D07FE9">
              <w:rPr>
                <w:rFonts w:ascii="標楷體" w:eastAsia="標楷體" w:hAnsi="標楷體" w:cs="標楷體"/>
              </w:rPr>
              <w:t>章有機化合物</w:t>
            </w:r>
          </w:p>
          <w:p w14:paraId="3176ED23"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5</w:t>
            </w:r>
            <w:proofErr w:type="gramStart"/>
            <w:r w:rsidRPr="00D07FE9">
              <w:rPr>
                <w:rFonts w:ascii="標楷體" w:eastAsia="標楷體" w:hAnsi="標楷體" w:cs="標楷體"/>
              </w:rPr>
              <w:t>‧</w:t>
            </w:r>
            <w:proofErr w:type="gramEnd"/>
            <w:r w:rsidRPr="00D07FE9">
              <w:rPr>
                <w:rFonts w:ascii="標楷體" w:eastAsia="標楷體" w:hAnsi="標楷體" w:cs="標楷體"/>
              </w:rPr>
              <w:t>4生活中的有機聚合物、跨科主題  低</w:t>
            </w:r>
            <w:proofErr w:type="gramStart"/>
            <w:r w:rsidRPr="00D07FE9">
              <w:rPr>
                <w:rFonts w:ascii="標楷體" w:eastAsia="標楷體" w:hAnsi="標楷體" w:cs="標楷體"/>
              </w:rPr>
              <w:t>碳減塑護</w:t>
            </w:r>
            <w:proofErr w:type="gramEnd"/>
            <w:r w:rsidRPr="00D07FE9">
              <w:rPr>
                <w:rFonts w:ascii="標楷體" w:eastAsia="標楷體" w:hAnsi="標楷體" w:cs="標楷體"/>
              </w:rPr>
              <w:t>地球</w:t>
            </w:r>
          </w:p>
        </w:tc>
        <w:tc>
          <w:tcPr>
            <w:tcW w:w="1418" w:type="dxa"/>
            <w:shd w:val="clear" w:color="auto" w:fill="auto"/>
          </w:tcPr>
          <w:p w14:paraId="3A74262A"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14E8F9EB"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48C86BFC"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BE3848D"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7261058A"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w:t>
            </w:r>
            <w:r w:rsidRPr="00D07FE9">
              <w:rPr>
                <w:rFonts w:ascii="標楷體" w:eastAsia="標楷體" w:hAnsi="標楷體" w:cs="標楷體"/>
              </w:rPr>
              <w:t>境、書刊及網路媒體中，培養相關倫理與分辨資訊之可信程度及進行各種有計畫的觀察，以獲得有助於探究和問題解決的資訊。</w:t>
            </w:r>
          </w:p>
          <w:p w14:paraId="0F1E63B1"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1BE327CA"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747A237B"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0CB0213E"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5BF80F3A"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566D1DC1" w14:textId="77777777" w:rsidR="00AC6D0E" w:rsidRDefault="002158E1">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331B4E5B" w14:textId="77777777" w:rsidR="00AC6D0E" w:rsidRDefault="002158E1">
            <w:pPr>
              <w:snapToGrid w:val="0"/>
              <w:ind w:firstLine="0"/>
              <w:jc w:val="left"/>
              <w:rPr>
                <w:rFonts w:ascii="標楷體" w:eastAsia="標楷體" w:hAnsi="標楷體"/>
              </w:rPr>
            </w:pPr>
            <w:r>
              <w:rPr>
                <w:rFonts w:ascii="標楷體" w:eastAsia="標楷體" w:hAnsi="標楷體" w:cs="標楷體"/>
              </w:rPr>
              <w:t>ah-Ⅳ-1 對於有關科學發現的報導</w:t>
            </w:r>
            <w:r w:rsidRPr="00D07FE9">
              <w:rPr>
                <w:rFonts w:ascii="標楷體" w:eastAsia="標楷體" w:hAnsi="標楷體" w:cs="標楷體"/>
              </w:rPr>
              <w:t>，甚至權威的解釋</w:t>
            </w:r>
            <w:proofErr w:type="gramStart"/>
            <w:r w:rsidRPr="00D07FE9">
              <w:rPr>
                <w:rFonts w:ascii="標楷體" w:eastAsia="標楷體" w:hAnsi="標楷體" w:cs="標楷體"/>
              </w:rPr>
              <w:t>（</w:t>
            </w:r>
            <w:proofErr w:type="gramEnd"/>
            <w:r w:rsidRPr="00D07FE9">
              <w:rPr>
                <w:rFonts w:ascii="標楷體" w:eastAsia="標楷體" w:hAnsi="標楷體" w:cs="標楷體"/>
              </w:rPr>
              <w:t>例如：報章雜誌的報導或書本上的解釋</w:t>
            </w:r>
            <w:proofErr w:type="gramStart"/>
            <w:r w:rsidRPr="00D07FE9">
              <w:rPr>
                <w:rFonts w:ascii="標楷體" w:eastAsia="標楷體" w:hAnsi="標楷體" w:cs="標楷體"/>
              </w:rPr>
              <w:t>）</w:t>
            </w:r>
            <w:proofErr w:type="gramEnd"/>
            <w:r w:rsidRPr="00D07FE9">
              <w:rPr>
                <w:rFonts w:ascii="標楷體" w:eastAsia="標楷體" w:hAnsi="標楷體" w:cs="標楷體"/>
              </w:rPr>
              <w:t>，能抱持懷疑的態度，評估其推論的證據是否充分且可信賴。</w:t>
            </w:r>
          </w:p>
          <w:p w14:paraId="3999B959" w14:textId="77777777" w:rsidR="00AC6D0E" w:rsidRDefault="002158E1">
            <w:pPr>
              <w:snapToGrid w:val="0"/>
              <w:ind w:firstLine="0"/>
              <w:jc w:val="left"/>
              <w:rPr>
                <w:rFonts w:ascii="標楷體" w:eastAsia="標楷體" w:hAnsi="標楷體"/>
              </w:rPr>
            </w:pPr>
            <w:r>
              <w:rPr>
                <w:rFonts w:ascii="標楷體" w:eastAsia="標楷體" w:hAnsi="標楷體" w:cs="標楷體"/>
              </w:rPr>
              <w:t>an-Ⅳ-2 分辨科學知識的確定性和持久性</w:t>
            </w:r>
            <w:r w:rsidRPr="00D07FE9">
              <w:rPr>
                <w:rFonts w:ascii="標楷體" w:eastAsia="標楷體" w:hAnsi="標楷體" w:cs="標楷體"/>
              </w:rPr>
              <w:t>，會因科學研究的時空背景不同而有所變化。</w:t>
            </w:r>
          </w:p>
          <w:p w14:paraId="59685F53"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141DE4BF"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w:t>
            </w:r>
            <w:r w:rsidRPr="00D07FE9">
              <w:rPr>
                <w:rFonts w:ascii="標楷體" w:eastAsia="標楷體" w:hAnsi="標楷體" w:cs="標楷體"/>
              </w:rPr>
              <w:t>探究結果和同學的結果或其他相關的資訊比較對照，相互檢核，確認結果。</w:t>
            </w:r>
          </w:p>
        </w:tc>
        <w:tc>
          <w:tcPr>
            <w:tcW w:w="1559" w:type="dxa"/>
            <w:shd w:val="clear" w:color="auto" w:fill="auto"/>
          </w:tcPr>
          <w:p w14:paraId="59DD34F3" w14:textId="77777777" w:rsidR="00AC6D0E" w:rsidRDefault="002158E1">
            <w:pPr>
              <w:snapToGrid w:val="0"/>
              <w:ind w:firstLine="0"/>
              <w:jc w:val="left"/>
              <w:rPr>
                <w:rFonts w:ascii="標楷體" w:eastAsia="標楷體" w:hAnsi="標楷體"/>
              </w:rPr>
            </w:pPr>
            <w:r>
              <w:rPr>
                <w:rFonts w:ascii="標楷體" w:eastAsia="標楷體" w:hAnsi="標楷體" w:cs="標楷體"/>
              </w:rPr>
              <w:t>Jf-Ⅳ-4 常見的塑膠。</w:t>
            </w:r>
          </w:p>
          <w:p w14:paraId="164525A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Mc-Ⅳ-3 </w:t>
            </w:r>
            <w:r w:rsidRPr="00D07FE9">
              <w:rPr>
                <w:rFonts w:ascii="標楷體" w:eastAsia="標楷體" w:hAnsi="標楷體" w:cs="標楷體"/>
              </w:rPr>
              <w:t>生活中對各種材料進行加工與運用。</w:t>
            </w:r>
          </w:p>
          <w:p w14:paraId="75C1FCD6" w14:textId="77777777" w:rsidR="00AC6D0E" w:rsidRDefault="002158E1">
            <w:pPr>
              <w:snapToGrid w:val="0"/>
              <w:ind w:firstLine="0"/>
              <w:jc w:val="left"/>
              <w:rPr>
                <w:rFonts w:ascii="標楷體" w:eastAsia="標楷體" w:hAnsi="標楷體"/>
              </w:rPr>
            </w:pPr>
            <w:r>
              <w:rPr>
                <w:rFonts w:ascii="標楷體" w:eastAsia="標楷體" w:hAnsi="標楷體" w:cs="標楷體"/>
              </w:rPr>
              <w:t>Mc-Ⅳ-4 常見人造材料的特性、簡單的製造過程及在生活上的應用。</w:t>
            </w:r>
          </w:p>
          <w:p w14:paraId="2E0D8C0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Fc-Ⅳ-2 </w:t>
            </w:r>
            <w:r w:rsidRPr="00D07FE9">
              <w:rPr>
                <w:rFonts w:ascii="標楷體" w:eastAsia="標楷體" w:hAnsi="標楷體" w:cs="標楷體"/>
              </w:rPr>
              <w:t>組成生物體的基本層次是細胞，而細胞則由醣類、蛋白質、脂質等分子所組成，這些分子則由更小的粒子所組成。</w:t>
            </w:r>
          </w:p>
          <w:p w14:paraId="58C21D7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Me-IV-1 </w:t>
            </w:r>
            <w:r w:rsidRPr="00D07FE9">
              <w:rPr>
                <w:rFonts w:ascii="標楷體" w:eastAsia="標楷體" w:hAnsi="標楷體" w:cs="標楷體"/>
              </w:rPr>
              <w:t>環境汙染物對生物生長的影響及應用。</w:t>
            </w:r>
          </w:p>
          <w:p w14:paraId="29F25E0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Na-Ⅳ-3 </w:t>
            </w:r>
            <w:r w:rsidRPr="00D07FE9">
              <w:rPr>
                <w:rFonts w:ascii="標楷體" w:eastAsia="標楷體" w:hAnsi="標楷體" w:cs="標楷體"/>
              </w:rPr>
              <w:t>環境品質</w:t>
            </w:r>
            <w:proofErr w:type="gramStart"/>
            <w:r w:rsidRPr="00D07FE9">
              <w:rPr>
                <w:rFonts w:ascii="標楷體" w:eastAsia="標楷體" w:hAnsi="標楷體" w:cs="標楷體"/>
              </w:rPr>
              <w:t>繫</w:t>
            </w:r>
            <w:proofErr w:type="gramEnd"/>
            <w:r w:rsidRPr="00D07FE9">
              <w:rPr>
                <w:rFonts w:ascii="標楷體" w:eastAsia="標楷體" w:hAnsi="標楷體" w:cs="標楷體"/>
              </w:rPr>
              <w:t>於資源的永續利用與維持生態平衡。</w:t>
            </w:r>
          </w:p>
          <w:p w14:paraId="520D80D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Na-Ⅳ-4 </w:t>
            </w:r>
            <w:r w:rsidRPr="00D07FE9">
              <w:rPr>
                <w:rFonts w:ascii="標楷體" w:eastAsia="標楷體" w:hAnsi="標楷體" w:cs="標楷體"/>
              </w:rPr>
              <w:t>資源使用的5R：減量、拒絕、重複使用、回收及再生。</w:t>
            </w:r>
          </w:p>
          <w:p w14:paraId="6B158E1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Na-Ⅳ-5 </w:t>
            </w:r>
            <w:r w:rsidRPr="00D07FE9">
              <w:rPr>
                <w:rFonts w:ascii="標楷體" w:eastAsia="標楷體" w:hAnsi="標楷體" w:cs="標楷體"/>
              </w:rPr>
              <w:t>各種廢棄物對環境的影響，環境的承載能力與處理方法。</w:t>
            </w:r>
          </w:p>
          <w:p w14:paraId="34F86F68"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Na-Ⅳ-6 </w:t>
            </w:r>
            <w:r w:rsidRPr="00D07FE9">
              <w:rPr>
                <w:rFonts w:ascii="標楷體" w:eastAsia="標楷體" w:hAnsi="標楷體" w:cs="標楷體"/>
              </w:rPr>
              <w:t>人類社會的發展必須建立在保護地球自然環境的基礎上。</w:t>
            </w:r>
          </w:p>
          <w:p w14:paraId="39D6B00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Na-Ⅳ-7 </w:t>
            </w:r>
            <w:r w:rsidRPr="00D07FE9">
              <w:rPr>
                <w:rFonts w:ascii="標楷體" w:eastAsia="標楷體" w:hAnsi="標楷體" w:cs="標楷體"/>
              </w:rPr>
              <w:t>為使地球永續發展，可以從減量、回收、再利用、</w:t>
            </w:r>
            <w:proofErr w:type="gramStart"/>
            <w:r w:rsidRPr="00D07FE9">
              <w:rPr>
                <w:rFonts w:ascii="標楷體" w:eastAsia="標楷體" w:hAnsi="標楷體" w:cs="標楷體"/>
              </w:rPr>
              <w:t>綠能等</w:t>
            </w:r>
            <w:proofErr w:type="gramEnd"/>
            <w:r w:rsidRPr="00D07FE9">
              <w:rPr>
                <w:rFonts w:ascii="標楷體" w:eastAsia="標楷體" w:hAnsi="標楷體" w:cs="標楷體"/>
              </w:rPr>
              <w:t>做起。</w:t>
            </w:r>
          </w:p>
          <w:p w14:paraId="7C2C3F8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Nb-IV-1 </w:t>
            </w:r>
            <w:r w:rsidRPr="00D07FE9">
              <w:rPr>
                <w:rFonts w:ascii="標楷體" w:eastAsia="標楷體" w:hAnsi="標楷體" w:cs="標楷體"/>
              </w:rPr>
              <w:t>全球暖化對生物的影響。</w:t>
            </w:r>
          </w:p>
          <w:p w14:paraId="488D29D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Nb-IV-2 </w:t>
            </w:r>
            <w:r w:rsidRPr="00D07FE9">
              <w:rPr>
                <w:rFonts w:ascii="標楷體" w:eastAsia="標楷體" w:hAnsi="標楷體" w:cs="標楷體"/>
              </w:rPr>
              <w:t>氣候變遷產生的衝擊有海平面上升、全球暖化、異常降水等現象。</w:t>
            </w:r>
          </w:p>
          <w:p w14:paraId="6A8A8E7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Nb-IV-3 </w:t>
            </w:r>
            <w:r w:rsidRPr="00D07FE9">
              <w:rPr>
                <w:rFonts w:ascii="標楷體" w:eastAsia="標楷體" w:hAnsi="標楷體" w:cs="標楷體"/>
              </w:rPr>
              <w:t>因應氣候變遷的方法有減緩與調適。</w:t>
            </w:r>
          </w:p>
          <w:p w14:paraId="608967D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INg-IV-4 </w:t>
            </w:r>
            <w:r w:rsidRPr="00D07FE9">
              <w:rPr>
                <w:rFonts w:ascii="標楷體" w:eastAsia="標楷體" w:hAnsi="標楷體" w:cs="標楷體"/>
              </w:rPr>
              <w:t>碳元素在自然界中的儲存與流動。</w:t>
            </w:r>
          </w:p>
          <w:p w14:paraId="12627F4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INg-IV-9 </w:t>
            </w:r>
            <w:r w:rsidRPr="00D07FE9">
              <w:rPr>
                <w:rFonts w:ascii="標楷體" w:eastAsia="標楷體" w:hAnsi="標楷體" w:cs="標楷體"/>
              </w:rPr>
              <w:t>因應氣候變遷的方法，主要有減緩與調適兩種途徑。</w:t>
            </w:r>
          </w:p>
        </w:tc>
        <w:tc>
          <w:tcPr>
            <w:tcW w:w="1418" w:type="dxa"/>
          </w:tcPr>
          <w:p w14:paraId="67BA63AB"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說明聚合物是小分子單體經由聚合反應合成。</w:t>
            </w:r>
          </w:p>
          <w:p w14:paraId="748E87E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說明聚合物分類方式與其特性。例如：天然聚合物與合成聚合物、熱塑性</w:t>
            </w:r>
            <w:proofErr w:type="gramStart"/>
            <w:r w:rsidRPr="00D07FE9">
              <w:rPr>
                <w:rFonts w:ascii="標楷體" w:eastAsia="標楷體" w:hAnsi="標楷體" w:cs="標楷體"/>
              </w:rPr>
              <w:t>及熱固性</w:t>
            </w:r>
            <w:proofErr w:type="gramEnd"/>
            <w:r w:rsidRPr="00D07FE9">
              <w:rPr>
                <w:rFonts w:ascii="標楷體" w:eastAsia="標楷體" w:hAnsi="標楷體" w:cs="標楷體"/>
              </w:rPr>
              <w:t>、</w:t>
            </w:r>
            <w:proofErr w:type="gramStart"/>
            <w:r w:rsidRPr="00D07FE9">
              <w:rPr>
                <w:rFonts w:ascii="標楷體" w:eastAsia="標楷體" w:hAnsi="標楷體" w:cs="標楷體"/>
              </w:rPr>
              <w:t>鏈狀結構</w:t>
            </w:r>
            <w:proofErr w:type="gramEnd"/>
            <w:r w:rsidRPr="00D07FE9">
              <w:rPr>
                <w:rFonts w:ascii="標楷體" w:eastAsia="標楷體" w:hAnsi="標楷體" w:cs="標楷體"/>
              </w:rPr>
              <w:t>與網狀結構。</w:t>
            </w:r>
          </w:p>
          <w:p w14:paraId="1AFFF778"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介紹食品中的聚合物：澱粉、纖維素與蛋白質。</w:t>
            </w:r>
          </w:p>
          <w:p w14:paraId="68C56E90"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介紹常見衣料纖維，例如：植物纖維、動物纖維、人造纖維及合成纖維。</w:t>
            </w:r>
          </w:p>
          <w:p w14:paraId="792F7E7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了解全球暖化與氣候變遷的嚴重性，所以應減少碳足跡，讓地球不再嘆息。</w:t>
            </w:r>
          </w:p>
          <w:p w14:paraId="2E12F073" w14:textId="77777777" w:rsidR="00502EA1" w:rsidRPr="00412D32" w:rsidRDefault="002158E1" w:rsidP="00502EA1">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認識碳足跡的意義。</w:t>
            </w:r>
          </w:p>
        </w:tc>
        <w:tc>
          <w:tcPr>
            <w:tcW w:w="2126" w:type="dxa"/>
          </w:tcPr>
          <w:p w14:paraId="279F2A32"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以「自然暖身操」為例引入，說明生活中常見的塑膠材料中，有些塑膠材料遇熱會軟化變形，有些卻不會，請學生提出可能的解釋。</w:t>
            </w:r>
          </w:p>
          <w:p w14:paraId="20227F68"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說明聚合物的意義。說明天然聚合物</w:t>
            </w:r>
            <w:r>
              <w:rPr>
                <w:rFonts w:ascii="標楷體" w:eastAsia="標楷體" w:hAnsi="標楷體" w:cs="標楷體"/>
              </w:rPr>
              <w:t>與</w:t>
            </w:r>
            <w:r w:rsidRPr="00D07FE9">
              <w:rPr>
                <w:rFonts w:ascii="標楷體" w:eastAsia="標楷體" w:hAnsi="標楷體" w:cs="標楷體"/>
              </w:rPr>
              <w:t>合成聚合物</w:t>
            </w:r>
            <w:r>
              <w:rPr>
                <w:rFonts w:ascii="標楷體" w:eastAsia="標楷體" w:hAnsi="標楷體" w:cs="標楷體"/>
              </w:rPr>
              <w:t>的種類，介紹生活中常見的天然聚合物，</w:t>
            </w:r>
            <w:r w:rsidRPr="00D07FE9">
              <w:rPr>
                <w:rFonts w:ascii="標楷體" w:eastAsia="標楷體" w:hAnsi="標楷體" w:cs="標楷體"/>
              </w:rPr>
              <w:t>並舉例說明合成聚合物與天然聚合物的區別。</w:t>
            </w:r>
          </w:p>
          <w:p w14:paraId="667E77F2"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可將塑膠製品排列在講桌，告訴學生這些物質是由哪種材料製作而成，說明材料的組成及特性，並請學生將這些材料依其原子排列的方式分類。</w:t>
            </w:r>
          </w:p>
          <w:p w14:paraId="1CCC5D7A"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說明熱塑性聚合物</w:t>
            </w:r>
            <w:proofErr w:type="gramStart"/>
            <w:r w:rsidRPr="00D07FE9">
              <w:rPr>
                <w:rFonts w:ascii="標楷體" w:eastAsia="標楷體" w:hAnsi="標楷體" w:cs="標楷體"/>
              </w:rPr>
              <w:t>與熱固性</w:t>
            </w:r>
            <w:proofErr w:type="gramEnd"/>
            <w:r w:rsidRPr="00D07FE9">
              <w:rPr>
                <w:rFonts w:ascii="標楷體" w:eastAsia="標楷體" w:hAnsi="標楷體" w:cs="標楷體"/>
              </w:rPr>
              <w:t>聚合物結構與性質上的區別。</w:t>
            </w:r>
          </w:p>
          <w:p w14:paraId="672ACDA3" w14:textId="77777777" w:rsidR="00A25CA6" w:rsidRPr="00D07FE9" w:rsidRDefault="002158E1" w:rsidP="00502EA1">
            <w:pPr>
              <w:snapToGrid w:val="0"/>
              <w:ind w:firstLine="0"/>
              <w:jc w:val="left"/>
              <w:rPr>
                <w:rFonts w:ascii="標楷體" w:eastAsia="標楷體" w:hAnsi="標楷體"/>
              </w:rPr>
            </w:pPr>
            <w:r>
              <w:rPr>
                <w:rFonts w:ascii="標楷體" w:eastAsia="標楷體" w:hAnsi="標楷體" w:cs="標楷體"/>
              </w:rPr>
              <w:t>5.討論日常生活中還有哪些物質是聚合物，例如</w:t>
            </w:r>
            <w:r w:rsidRPr="00D07FE9">
              <w:rPr>
                <w:rFonts w:ascii="標楷體" w:eastAsia="標楷體" w:hAnsi="標楷體" w:cs="標楷體"/>
              </w:rPr>
              <w:t>葡萄糖、澱粉及纖維素等都屬於醣類，也稱為碳水化合物。可結合國</w:t>
            </w:r>
            <w:proofErr w:type="gramStart"/>
            <w:r w:rsidRPr="00D07FE9">
              <w:rPr>
                <w:rFonts w:ascii="標楷體" w:eastAsia="標楷體" w:hAnsi="標楷體" w:cs="標楷體"/>
              </w:rPr>
              <w:t>一</w:t>
            </w:r>
            <w:proofErr w:type="gramEnd"/>
            <w:r w:rsidRPr="00D07FE9">
              <w:rPr>
                <w:rFonts w:ascii="標楷體" w:eastAsia="標楷體" w:hAnsi="標楷體" w:cs="標楷體"/>
              </w:rPr>
              <w:t>上「養分」章節，提及草食性動物和人類對纖維素的消化情形。</w:t>
            </w:r>
          </w:p>
          <w:p w14:paraId="701FC885"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講述蛋白質的消化過程，並說明胺基酸在細胞中能組合成各種蛋白質。以課本圖為例，說明蛋白質遇熱的變化。</w:t>
            </w:r>
          </w:p>
          <w:p w14:paraId="0E5C7C26"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將準備好的衣料纖維排列在講桌，告訴學生這些物質是由哪些原料製作出來，說明原料的組成，並請學生將這些原料分類。</w:t>
            </w:r>
          </w:p>
          <w:p w14:paraId="0D136B97"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說明這些衣料纖維的優、缺點及簡要的製造過程，並說明許多衣料為何要混紡，可</w:t>
            </w:r>
            <w:r>
              <w:rPr>
                <w:rFonts w:ascii="標楷體" w:eastAsia="標楷體" w:hAnsi="標楷體" w:cs="標楷體"/>
              </w:rPr>
              <w:t>補充</w:t>
            </w:r>
            <w:r w:rsidRPr="00D07FE9">
              <w:rPr>
                <w:rFonts w:ascii="標楷體" w:eastAsia="標楷體" w:hAnsi="標楷體" w:cs="標楷體"/>
              </w:rPr>
              <w:t>說明衣服標籤</w:t>
            </w:r>
            <w:proofErr w:type="gramStart"/>
            <w:r w:rsidRPr="00D07FE9">
              <w:rPr>
                <w:rFonts w:ascii="標楷體" w:eastAsia="標楷體" w:hAnsi="標楷體" w:cs="標楷體"/>
              </w:rPr>
              <w:t>和洗標的</w:t>
            </w:r>
            <w:proofErr w:type="gramEnd"/>
            <w:r w:rsidRPr="00D07FE9">
              <w:rPr>
                <w:rFonts w:ascii="標楷體" w:eastAsia="標楷體" w:hAnsi="標楷體" w:cs="標楷體"/>
              </w:rPr>
              <w:t>標示方式。</w:t>
            </w:r>
          </w:p>
          <w:p w14:paraId="3D1332A8"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連結「自然暖身操」提問，請學生區分有機聚合物的種類，並請學生思考生活中會使用到哪些有機聚合物？</w:t>
            </w:r>
          </w:p>
          <w:p w14:paraId="248B36B7"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.以「自然暖身操」為例引入，說明全球</w:t>
            </w:r>
            <w:proofErr w:type="gramStart"/>
            <w:r w:rsidRPr="00D07FE9">
              <w:rPr>
                <w:rFonts w:ascii="標楷體" w:eastAsia="標楷體" w:hAnsi="標楷體" w:cs="標楷體"/>
              </w:rPr>
              <w:t>地表均溫與</w:t>
            </w:r>
            <w:proofErr w:type="gramEnd"/>
            <w:r w:rsidRPr="00D07FE9">
              <w:rPr>
                <w:rFonts w:ascii="標楷體" w:eastAsia="標楷體" w:hAnsi="標楷體" w:cs="標楷體"/>
              </w:rPr>
              <w:t>大氣二氧化碳濃度的涵義，但不揭示兩者之間的關係，請學生提出從關係圖中可以解讀到哪些資訊。</w:t>
            </w:r>
          </w:p>
          <w:p w14:paraId="0BBEE29A"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說明大氣中的二氧化碳濃度越來越高，全球地表</w:t>
            </w:r>
            <w:proofErr w:type="gramStart"/>
            <w:r w:rsidRPr="00D07FE9">
              <w:rPr>
                <w:rFonts w:ascii="標楷體" w:eastAsia="標楷體" w:hAnsi="標楷體" w:cs="標楷體"/>
              </w:rPr>
              <w:t>均溫也</w:t>
            </w:r>
            <w:proofErr w:type="gramEnd"/>
            <w:r w:rsidRPr="00D07FE9">
              <w:rPr>
                <w:rFonts w:ascii="標楷體" w:eastAsia="標楷體" w:hAnsi="標楷體" w:cs="標楷體"/>
              </w:rPr>
              <w:t>越來越高，帶來各種氣候變遷的危害。</w:t>
            </w:r>
          </w:p>
          <w:p w14:paraId="3507D270" w14:textId="77777777" w:rsidR="00AC6B7F" w:rsidRDefault="002158E1" w:rsidP="00AC6B7F">
            <w:pPr>
              <w:snapToGrid w:val="0"/>
              <w:ind w:firstLine="0"/>
              <w:jc w:val="left"/>
              <w:rPr>
                <w:rFonts w:ascii="標楷體" w:eastAsia="標楷體" w:hAnsi="標楷體"/>
              </w:rPr>
            </w:pPr>
            <w:r>
              <w:rPr>
                <w:rFonts w:ascii="標楷體" w:eastAsia="標楷體" w:hAnsi="標楷體" w:cs="標楷體"/>
              </w:rPr>
              <w:t>12.課本</w:t>
            </w:r>
            <w:r w:rsidRPr="00D07FE9">
              <w:rPr>
                <w:rFonts w:ascii="標楷體" w:eastAsia="標楷體" w:hAnsi="標楷體" w:cs="標楷體"/>
              </w:rPr>
              <w:t>圖</w:t>
            </w:r>
            <w:r>
              <w:rPr>
                <w:rFonts w:ascii="標楷體" w:eastAsia="標楷體" w:hAnsi="標楷體" w:cs="標楷體"/>
              </w:rPr>
              <w:t>「地球平均溫度上升的預估衝擊」</w:t>
            </w:r>
            <w:r w:rsidRPr="00D07FE9">
              <w:rPr>
                <w:rFonts w:ascii="標楷體" w:eastAsia="標楷體" w:hAnsi="標楷體" w:cs="標楷體"/>
              </w:rPr>
              <w:t>之參考資料為《改變世界的6℃》(2010，天下出版)，可引導學生查找其他資料來源，發表全球暖化對氣候變遷的預估影響。</w:t>
            </w:r>
          </w:p>
          <w:p w14:paraId="0820D7C6" w14:textId="77777777" w:rsidR="00502EA1" w:rsidRPr="00D07FE9" w:rsidRDefault="002158E1" w:rsidP="00502EA1">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3.</w:t>
            </w:r>
            <w:r w:rsidRPr="00D07FE9">
              <w:rPr>
                <w:rFonts w:ascii="標楷體" w:eastAsia="標楷體" w:hAnsi="標楷體" w:cs="標楷體"/>
              </w:rPr>
              <w:t>說明商品</w:t>
            </w:r>
            <w:proofErr w:type="gramStart"/>
            <w:r w:rsidRPr="00D07FE9">
              <w:rPr>
                <w:rFonts w:ascii="標楷體" w:eastAsia="標楷體" w:hAnsi="標楷體" w:cs="標楷體"/>
              </w:rPr>
              <w:t>一</w:t>
            </w:r>
            <w:proofErr w:type="gramEnd"/>
            <w:r w:rsidRPr="00D07FE9">
              <w:rPr>
                <w:rFonts w:ascii="標楷體" w:eastAsia="標楷體" w:hAnsi="標楷體" w:cs="標楷體"/>
              </w:rPr>
              <w:t>整個生命週期過程，從原料取得、製造、包裝、運送、廢棄回收，直接或間接的溫室氣體排放，換算成二氧化碳含量，稱為產品的碳足跡。</w:t>
            </w:r>
          </w:p>
          <w:p w14:paraId="6F028C89" w14:textId="77777777" w:rsidR="00502EA1" w:rsidRPr="00D07FE9" w:rsidRDefault="002158E1" w:rsidP="00502EA1">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4</w:t>
            </w:r>
            <w:r>
              <w:rPr>
                <w:rFonts w:ascii="標楷體" w:eastAsia="標楷體" w:hAnsi="標楷體" w:cs="標楷體"/>
              </w:rPr>
              <w:t>.</w:t>
            </w:r>
            <w:r w:rsidRPr="00D07FE9">
              <w:rPr>
                <w:rFonts w:ascii="標楷體" w:eastAsia="標楷體" w:hAnsi="標楷體" w:cs="標楷體"/>
              </w:rPr>
              <w:t>進行探索活動，引導學生分組腦力激盪，以心智圖整理計算雞排碳足跡的過程。提示</w:t>
            </w:r>
            <w:proofErr w:type="gramStart"/>
            <w:r w:rsidRPr="00D07FE9">
              <w:rPr>
                <w:rFonts w:ascii="標楷體" w:eastAsia="標楷體" w:hAnsi="標楷體" w:cs="標楷體"/>
              </w:rPr>
              <w:t>學生從雞排</w:t>
            </w:r>
            <w:proofErr w:type="gramEnd"/>
            <w:r w:rsidRPr="00D07FE9">
              <w:rPr>
                <w:rFonts w:ascii="標楷體" w:eastAsia="標楷體" w:hAnsi="標楷體" w:cs="標楷體"/>
              </w:rPr>
              <w:t>的生命週期發想。</w:t>
            </w:r>
          </w:p>
          <w:p w14:paraId="4FD65A28" w14:textId="77777777" w:rsidR="00502EA1" w:rsidRPr="00502EA1" w:rsidRDefault="002158E1" w:rsidP="00502EA1">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引導學生進一步思考，如何減少雞排的碳足跡。我們在生活中，可以如何減少碳足跡？</w:t>
            </w:r>
          </w:p>
        </w:tc>
        <w:tc>
          <w:tcPr>
            <w:tcW w:w="1370" w:type="dxa"/>
            <w:shd w:val="clear" w:color="auto" w:fill="auto"/>
          </w:tcPr>
          <w:p w14:paraId="6D4D8A11"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52B6B0B3" w14:textId="77777777" w:rsidR="00A25CA6"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紙筆評量</w:t>
            </w:r>
          </w:p>
        </w:tc>
        <w:tc>
          <w:tcPr>
            <w:tcW w:w="1370" w:type="dxa"/>
            <w:shd w:val="clear" w:color="auto" w:fill="auto"/>
          </w:tcPr>
          <w:p w14:paraId="45A5AD0D" w14:textId="77777777" w:rsidR="00AC6D0E" w:rsidRDefault="002158E1">
            <w:pPr>
              <w:snapToGrid w:val="0"/>
              <w:jc w:val="left"/>
              <w:rPr>
                <w:rFonts w:ascii="標楷體" w:eastAsia="標楷體" w:hAnsi="標楷體"/>
              </w:rPr>
            </w:pPr>
            <w:r>
              <w:rPr>
                <w:rFonts w:ascii="標楷體" w:eastAsia="標楷體" w:hAnsi="標楷體" w:cs="標楷體"/>
              </w:rPr>
              <w:t>【安全教育】</w:t>
            </w:r>
          </w:p>
          <w:p w14:paraId="7FECA662" w14:textId="77777777" w:rsidR="00AC6D0E" w:rsidRDefault="002158E1">
            <w:pPr>
              <w:snapToGrid w:val="0"/>
              <w:jc w:val="left"/>
              <w:rPr>
                <w:rFonts w:ascii="標楷體" w:eastAsia="標楷體" w:hAnsi="標楷體"/>
              </w:rPr>
            </w:pPr>
            <w:r>
              <w:rPr>
                <w:rFonts w:ascii="標楷體" w:eastAsia="標楷體" w:hAnsi="標楷體" w:cs="標楷體"/>
              </w:rPr>
              <w:t>安J1 理解安全教育的意義。</w:t>
            </w:r>
          </w:p>
          <w:p w14:paraId="34B7F590" w14:textId="77777777" w:rsidR="00AC6D0E" w:rsidRDefault="002158E1">
            <w:pPr>
              <w:snapToGrid w:val="0"/>
              <w:jc w:val="left"/>
              <w:rPr>
                <w:rFonts w:ascii="標楷體" w:eastAsia="標楷體" w:hAnsi="標楷體"/>
              </w:rPr>
            </w:pPr>
            <w:r>
              <w:rPr>
                <w:rFonts w:ascii="標楷體" w:eastAsia="標楷體" w:hAnsi="標楷體" w:cs="標楷體"/>
              </w:rPr>
              <w:t>安J2 判斷常見的事故傷害。</w:t>
            </w:r>
          </w:p>
          <w:p w14:paraId="105467D0" w14:textId="77777777" w:rsidR="00AC6D0E" w:rsidRDefault="002158E1">
            <w:pPr>
              <w:snapToGrid w:val="0"/>
              <w:jc w:val="left"/>
              <w:rPr>
                <w:rFonts w:ascii="標楷體" w:eastAsia="標楷體" w:hAnsi="標楷體"/>
              </w:rPr>
            </w:pPr>
            <w:r>
              <w:rPr>
                <w:rFonts w:ascii="標楷體" w:eastAsia="標楷體" w:hAnsi="標楷體" w:cs="標楷體"/>
              </w:rPr>
              <w:t>安J3 了解日常生活容易發生事故的原因。</w:t>
            </w:r>
          </w:p>
          <w:p w14:paraId="111F4984" w14:textId="77777777" w:rsidR="00AC6D0E" w:rsidRDefault="002158E1">
            <w:pPr>
              <w:snapToGrid w:val="0"/>
              <w:jc w:val="left"/>
              <w:rPr>
                <w:rFonts w:ascii="標楷體" w:eastAsia="標楷體" w:hAnsi="標楷體"/>
              </w:rPr>
            </w:pPr>
            <w:r>
              <w:rPr>
                <w:rFonts w:ascii="標楷體" w:eastAsia="標楷體" w:hAnsi="標楷體" w:cs="標楷體"/>
              </w:rPr>
              <w:t>安J4 探討日常生活發生事故的影響因素。</w:t>
            </w:r>
          </w:p>
          <w:p w14:paraId="78541435" w14:textId="77777777" w:rsidR="00AC6D0E" w:rsidRDefault="002158E1">
            <w:pPr>
              <w:snapToGrid w:val="0"/>
              <w:jc w:val="left"/>
              <w:rPr>
                <w:rFonts w:ascii="標楷體" w:eastAsia="標楷體" w:hAnsi="標楷體"/>
              </w:rPr>
            </w:pPr>
            <w:r>
              <w:rPr>
                <w:rFonts w:ascii="標楷體" w:eastAsia="標楷體" w:hAnsi="標楷體" w:cs="標楷體"/>
              </w:rPr>
              <w:t>【能源教育】</w:t>
            </w:r>
          </w:p>
          <w:p w14:paraId="4C982B7E" w14:textId="77777777" w:rsidR="00AC6D0E" w:rsidRDefault="002158E1">
            <w:pPr>
              <w:snapToGrid w:val="0"/>
              <w:jc w:val="left"/>
              <w:rPr>
                <w:rFonts w:ascii="標楷體" w:eastAsia="標楷體" w:hAnsi="標楷體"/>
              </w:rPr>
            </w:pPr>
            <w:r>
              <w:rPr>
                <w:rFonts w:ascii="標楷體" w:eastAsia="標楷體" w:hAnsi="標楷體" w:cs="標楷體"/>
              </w:rPr>
              <w:t>能J3 了解各式能源應用</w:t>
            </w:r>
            <w:proofErr w:type="gramStart"/>
            <w:r>
              <w:rPr>
                <w:rFonts w:ascii="標楷體" w:eastAsia="標楷體" w:hAnsi="標楷體" w:cs="標楷體"/>
              </w:rPr>
              <w:t>及創能</w:t>
            </w:r>
            <w:proofErr w:type="gramEnd"/>
            <w:r>
              <w:rPr>
                <w:rFonts w:ascii="標楷體" w:eastAsia="標楷體" w:hAnsi="標楷體" w:cs="標楷體"/>
              </w:rPr>
              <w:t>、儲能與節能的原理。</w:t>
            </w:r>
          </w:p>
          <w:p w14:paraId="04C94C88" w14:textId="77777777" w:rsidR="00AC6D0E" w:rsidRDefault="002158E1">
            <w:pPr>
              <w:snapToGrid w:val="0"/>
              <w:jc w:val="left"/>
              <w:rPr>
                <w:rFonts w:ascii="標楷體" w:eastAsia="標楷體" w:hAnsi="標楷體"/>
              </w:rPr>
            </w:pPr>
            <w:r>
              <w:rPr>
                <w:rFonts w:ascii="標楷體" w:eastAsia="標楷體" w:hAnsi="標楷體" w:cs="標楷體"/>
              </w:rPr>
              <w:t>能J4 了解各種能量形式的轉換。</w:t>
            </w:r>
          </w:p>
          <w:p w14:paraId="3989A305" w14:textId="77777777" w:rsidR="00AC6D0E" w:rsidRDefault="002158E1">
            <w:pPr>
              <w:snapToGrid w:val="0"/>
              <w:jc w:val="left"/>
              <w:rPr>
                <w:rFonts w:ascii="標楷體" w:eastAsia="標楷體" w:hAnsi="標楷體"/>
              </w:rPr>
            </w:pPr>
            <w:r>
              <w:rPr>
                <w:rFonts w:ascii="標楷體" w:eastAsia="標楷體" w:hAnsi="標楷體" w:cs="標楷體"/>
              </w:rPr>
              <w:t>【環境教育】</w:t>
            </w:r>
          </w:p>
          <w:p w14:paraId="703FD7B2" w14:textId="77777777" w:rsidR="00AC6D0E" w:rsidRDefault="002158E1">
            <w:pPr>
              <w:snapToGrid w:val="0"/>
              <w:jc w:val="left"/>
              <w:rPr>
                <w:rFonts w:ascii="標楷體" w:eastAsia="標楷體" w:hAnsi="標楷體"/>
              </w:rPr>
            </w:pPr>
            <w:r>
              <w:rPr>
                <w:rFonts w:ascii="標楷體" w:eastAsia="標楷體" w:hAnsi="標楷體" w:cs="標楷體"/>
              </w:rPr>
              <w:t xml:space="preserve">環J14 </w:t>
            </w:r>
            <w:r w:rsidRPr="00D07FE9">
              <w:rPr>
                <w:rFonts w:ascii="標楷體" w:eastAsia="標楷體" w:hAnsi="標楷體" w:cs="標楷體"/>
              </w:rPr>
              <w:t>了解能量流動及物質循環與生態系統運作的關係。</w:t>
            </w:r>
          </w:p>
          <w:p w14:paraId="5C42C28C" w14:textId="77777777" w:rsidR="00AC6D0E" w:rsidRDefault="002158E1">
            <w:pPr>
              <w:snapToGrid w:val="0"/>
              <w:jc w:val="left"/>
              <w:rPr>
                <w:rFonts w:ascii="標楷體" w:eastAsia="標楷體" w:hAnsi="標楷體"/>
              </w:rPr>
            </w:pPr>
            <w:r>
              <w:rPr>
                <w:rFonts w:ascii="標楷體" w:eastAsia="標楷體" w:hAnsi="標楷體" w:cs="標楷體"/>
              </w:rPr>
              <w:t>【國際教育】</w:t>
            </w:r>
          </w:p>
          <w:p w14:paraId="082E4A82" w14:textId="77777777" w:rsidR="00AC6D0E" w:rsidRDefault="002158E1">
            <w:pPr>
              <w:snapToGrid w:val="0"/>
              <w:jc w:val="left"/>
              <w:rPr>
                <w:rFonts w:ascii="標楷體" w:eastAsia="標楷體" w:hAnsi="標楷體"/>
              </w:rPr>
            </w:pPr>
            <w:r>
              <w:rPr>
                <w:rFonts w:ascii="標楷體" w:eastAsia="標楷體" w:hAnsi="標楷體" w:cs="標楷體"/>
              </w:rPr>
              <w:t>國J3 了解我國與全球議題之關聯性。</w:t>
            </w:r>
          </w:p>
          <w:p w14:paraId="72ED01F0" w14:textId="77777777" w:rsidR="00AC6D0E" w:rsidRDefault="002158E1">
            <w:pPr>
              <w:snapToGrid w:val="0"/>
              <w:jc w:val="left"/>
              <w:rPr>
                <w:rFonts w:ascii="標楷體" w:eastAsia="標楷體" w:hAnsi="標楷體"/>
              </w:rPr>
            </w:pPr>
            <w:r>
              <w:rPr>
                <w:rFonts w:ascii="標楷體" w:eastAsia="標楷體" w:hAnsi="標楷體" w:cs="標楷體"/>
              </w:rPr>
              <w:t>國J4 尊重與欣賞世界不同文化的價值。</w:t>
            </w:r>
          </w:p>
          <w:p w14:paraId="0970548B"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356811D1"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w:t>
            </w:r>
            <w:r w:rsidRPr="00D07FE9">
              <w:rPr>
                <w:rFonts w:ascii="標楷體" w:eastAsia="標楷體" w:hAnsi="標楷體" w:cs="標楷體"/>
              </w:rPr>
              <w:t>境與生活的影響。</w:t>
            </w:r>
          </w:p>
          <w:p w14:paraId="7480570A" w14:textId="77777777" w:rsidR="00AC6D0E" w:rsidRDefault="002158E1">
            <w:pPr>
              <w:snapToGrid w:val="0"/>
              <w:jc w:val="left"/>
              <w:rPr>
                <w:rFonts w:ascii="標楷體" w:eastAsia="標楷體" w:hAnsi="標楷體"/>
              </w:rPr>
            </w:pPr>
            <w:r>
              <w:rPr>
                <w:rFonts w:ascii="標楷體" w:eastAsia="標楷體" w:hAnsi="標楷體" w:cs="標楷體"/>
              </w:rPr>
              <w:t>【戶外教育】</w:t>
            </w:r>
          </w:p>
          <w:p w14:paraId="7A980BD9" w14:textId="77777777" w:rsidR="00AC6D0E" w:rsidRDefault="002158E1">
            <w:pPr>
              <w:snapToGrid w:val="0"/>
              <w:jc w:val="left"/>
              <w:rPr>
                <w:rFonts w:ascii="標楷體" w:eastAsia="標楷體" w:hAnsi="標楷體"/>
              </w:rPr>
            </w:pPr>
            <w:r>
              <w:rPr>
                <w:rFonts w:ascii="標楷體" w:eastAsia="標楷體" w:hAnsi="標楷體" w:cs="標楷體"/>
              </w:rPr>
              <w:t xml:space="preserve">戶J4 </w:t>
            </w:r>
            <w:r w:rsidRPr="00D07FE9">
              <w:rPr>
                <w:rFonts w:ascii="標楷體" w:eastAsia="標楷體" w:hAnsi="標楷體" w:cs="標楷體"/>
              </w:rPr>
              <w:t>理解永續發展的意義與責任，並在參與活動的過程中落實原則。</w:t>
            </w:r>
          </w:p>
          <w:p w14:paraId="360B6F5B" w14:textId="77777777" w:rsidR="00AC6D0E" w:rsidRDefault="002158E1">
            <w:pPr>
              <w:snapToGrid w:val="0"/>
              <w:jc w:val="left"/>
              <w:rPr>
                <w:rFonts w:ascii="標楷體" w:eastAsia="標楷體" w:hAnsi="標楷體"/>
              </w:rPr>
            </w:pPr>
            <w:r>
              <w:rPr>
                <w:rFonts w:ascii="標楷體" w:eastAsia="標楷體" w:hAnsi="標楷體" w:cs="標楷體"/>
              </w:rPr>
              <w:t>【品德教育】</w:t>
            </w:r>
          </w:p>
          <w:p w14:paraId="6FBBC2B5" w14:textId="77777777" w:rsidR="00AC6D0E" w:rsidRDefault="002158E1">
            <w:pPr>
              <w:snapToGrid w:val="0"/>
              <w:jc w:val="left"/>
              <w:rPr>
                <w:rFonts w:ascii="標楷體" w:eastAsia="標楷體" w:hAnsi="標楷體"/>
              </w:rPr>
            </w:pPr>
            <w:r>
              <w:rPr>
                <w:rFonts w:ascii="標楷體" w:eastAsia="標楷體" w:hAnsi="標楷體" w:cs="標楷體"/>
              </w:rPr>
              <w:t xml:space="preserve">品J3 </w:t>
            </w:r>
            <w:r w:rsidRPr="00D07FE9">
              <w:rPr>
                <w:rFonts w:ascii="標楷體" w:eastAsia="標楷體" w:hAnsi="標楷體" w:cs="標楷體"/>
              </w:rPr>
              <w:t>關懷生活環境與自然生態永續發展。</w:t>
            </w:r>
          </w:p>
          <w:p w14:paraId="112992FE" w14:textId="77777777" w:rsidR="00AC6D0E" w:rsidRDefault="002158E1">
            <w:pPr>
              <w:snapToGrid w:val="0"/>
              <w:jc w:val="left"/>
              <w:rPr>
                <w:rFonts w:ascii="標楷體" w:eastAsia="標楷體" w:hAnsi="標楷體"/>
              </w:rPr>
            </w:pPr>
            <w:r>
              <w:rPr>
                <w:rFonts w:ascii="標楷體" w:eastAsia="標楷體" w:hAnsi="標楷體" w:cs="標楷體"/>
              </w:rPr>
              <w:t>【法治教育】</w:t>
            </w:r>
          </w:p>
          <w:p w14:paraId="02F8C9DB" w14:textId="77777777" w:rsidR="00AC6D0E" w:rsidRDefault="002158E1">
            <w:pPr>
              <w:snapToGrid w:val="0"/>
              <w:jc w:val="left"/>
              <w:rPr>
                <w:rFonts w:ascii="標楷體" w:eastAsia="標楷體" w:hAnsi="標楷體"/>
              </w:rPr>
            </w:pPr>
            <w:r>
              <w:rPr>
                <w:rFonts w:ascii="標楷體" w:eastAsia="標楷體" w:hAnsi="標楷體" w:cs="標楷體"/>
              </w:rPr>
              <w:t xml:space="preserve">法J4 </w:t>
            </w:r>
            <w:r w:rsidRPr="00D07FE9">
              <w:rPr>
                <w:rFonts w:ascii="標楷體" w:eastAsia="標楷體" w:hAnsi="標楷體" w:cs="標楷體"/>
              </w:rPr>
              <w:t>理解規範國家強制力之重要性。</w:t>
            </w:r>
          </w:p>
        </w:tc>
        <w:tc>
          <w:tcPr>
            <w:tcW w:w="1371" w:type="dxa"/>
          </w:tcPr>
          <w:p w14:paraId="1D649726"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37075650"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2F870CD0" w14:textId="77777777" w:rsidR="00A25CA6"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314E2988" w14:textId="77777777" w:rsidTr="00A704CF">
        <w:trPr>
          <w:trHeight w:val="303"/>
        </w:trPr>
        <w:tc>
          <w:tcPr>
            <w:tcW w:w="1418" w:type="dxa"/>
            <w:shd w:val="clear" w:color="auto" w:fill="auto"/>
          </w:tcPr>
          <w:p w14:paraId="76F6D50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十五</w:t>
            </w:r>
          </w:p>
          <w:p w14:paraId="7658464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5/22-5/26</w:t>
            </w:r>
          </w:p>
        </w:tc>
        <w:tc>
          <w:tcPr>
            <w:tcW w:w="1559" w:type="dxa"/>
            <w:shd w:val="clear" w:color="auto" w:fill="auto"/>
          </w:tcPr>
          <w:p w14:paraId="338D5462"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第</w:t>
            </w:r>
            <w:r>
              <w:rPr>
                <w:rFonts w:ascii="標楷體" w:eastAsia="標楷體" w:hAnsi="標楷體" w:cs="標楷體"/>
              </w:rPr>
              <w:t>五</w:t>
            </w:r>
            <w:r w:rsidRPr="00D07FE9">
              <w:rPr>
                <w:rFonts w:ascii="標楷體" w:eastAsia="標楷體" w:hAnsi="標楷體" w:cs="標楷體"/>
              </w:rPr>
              <w:t>章有機化合物</w:t>
            </w:r>
            <w:r>
              <w:rPr>
                <w:rFonts w:ascii="標楷體" w:eastAsia="標楷體" w:hAnsi="標楷體" w:cs="標楷體"/>
              </w:rPr>
              <w:t>、</w:t>
            </w:r>
            <w:proofErr w:type="gramStart"/>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w:t>
            </w:r>
            <w:proofErr w:type="gramEnd"/>
            <w:r w:rsidRPr="00D07FE9">
              <w:rPr>
                <w:rFonts w:ascii="標楷體" w:eastAsia="標楷體" w:hAnsi="標楷體" w:cs="標楷體"/>
              </w:rPr>
              <w:t>壓力</w:t>
            </w:r>
          </w:p>
          <w:p w14:paraId="4FEB02C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跨科主題  低</w:t>
            </w:r>
            <w:proofErr w:type="gramStart"/>
            <w:r w:rsidRPr="00D07FE9">
              <w:rPr>
                <w:rFonts w:ascii="標楷體" w:eastAsia="標楷體" w:hAnsi="標楷體" w:cs="標楷體"/>
              </w:rPr>
              <w:t>碳減塑護</w:t>
            </w:r>
            <w:proofErr w:type="gramEnd"/>
            <w:r w:rsidRPr="00D07FE9">
              <w:rPr>
                <w:rFonts w:ascii="標楷體" w:eastAsia="標楷體" w:hAnsi="標楷體" w:cs="標楷體"/>
              </w:rPr>
              <w:t>地球</w:t>
            </w:r>
            <w:r>
              <w:rPr>
                <w:rFonts w:ascii="標楷體" w:eastAsia="標楷體" w:hAnsi="標楷體" w:cs="標楷體"/>
              </w:rPr>
              <w:t>、</w:t>
            </w:r>
            <w:r w:rsidRPr="00D07FE9">
              <w:rPr>
                <w:rFonts w:ascii="標楷體" w:eastAsia="標楷體" w:hAnsi="標楷體" w:cs="標楷體"/>
              </w:rPr>
              <w:t>6．1力與平衡</w:t>
            </w:r>
          </w:p>
        </w:tc>
        <w:tc>
          <w:tcPr>
            <w:tcW w:w="1418" w:type="dxa"/>
            <w:shd w:val="clear" w:color="auto" w:fill="auto"/>
          </w:tcPr>
          <w:p w14:paraId="05D74C17"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2F8ECB20"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14134A04"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30B488E"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22EB45E8"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36E59259"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202C3B99"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5BF71933"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p w14:paraId="318E9158"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456AB250"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p w14:paraId="29477CA2"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368516F6"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an-Ⅳ-1 </w:t>
            </w:r>
            <w:r w:rsidRPr="00D07FE9">
              <w:rPr>
                <w:rFonts w:ascii="標楷體" w:eastAsia="標楷體" w:hAnsi="標楷體" w:cs="標楷體"/>
              </w:rPr>
              <w:t>察覺到科學的觀察、測量和方法是否具有正當性，是受到社會共同建構的標準所規範。</w:t>
            </w:r>
          </w:p>
        </w:tc>
        <w:tc>
          <w:tcPr>
            <w:tcW w:w="1559" w:type="dxa"/>
            <w:shd w:val="clear" w:color="auto" w:fill="auto"/>
          </w:tcPr>
          <w:p w14:paraId="2ACEB97B" w14:textId="77777777" w:rsidR="00AC6D0E" w:rsidRDefault="002158E1">
            <w:pPr>
              <w:snapToGrid w:val="0"/>
              <w:ind w:firstLine="0"/>
              <w:jc w:val="left"/>
              <w:rPr>
                <w:rFonts w:ascii="標楷體" w:eastAsia="標楷體" w:hAnsi="標楷體"/>
              </w:rPr>
            </w:pPr>
            <w:r>
              <w:rPr>
                <w:rFonts w:ascii="標楷體" w:eastAsia="標楷體" w:hAnsi="標楷體" w:cs="標楷體"/>
              </w:rPr>
              <w:t>Jf-Ⅳ-4 常見的塑膠。</w:t>
            </w:r>
          </w:p>
          <w:p w14:paraId="57AE5C8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Me-IV-1 </w:t>
            </w:r>
            <w:r w:rsidRPr="00D07FE9">
              <w:rPr>
                <w:rFonts w:ascii="標楷體" w:eastAsia="標楷體" w:hAnsi="標楷體" w:cs="標楷體"/>
              </w:rPr>
              <w:t>環境汙染物對生物生長的影響及應用。</w:t>
            </w:r>
          </w:p>
          <w:p w14:paraId="57218841"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Na-Ⅳ-3 </w:t>
            </w:r>
            <w:r w:rsidRPr="00D07FE9">
              <w:rPr>
                <w:rFonts w:ascii="標楷體" w:eastAsia="標楷體" w:hAnsi="標楷體" w:cs="標楷體"/>
              </w:rPr>
              <w:t>環境品質</w:t>
            </w:r>
            <w:proofErr w:type="gramStart"/>
            <w:r w:rsidRPr="00D07FE9">
              <w:rPr>
                <w:rFonts w:ascii="標楷體" w:eastAsia="標楷體" w:hAnsi="標楷體" w:cs="標楷體"/>
              </w:rPr>
              <w:t>繫</w:t>
            </w:r>
            <w:proofErr w:type="gramEnd"/>
            <w:r w:rsidRPr="00D07FE9">
              <w:rPr>
                <w:rFonts w:ascii="標楷體" w:eastAsia="標楷體" w:hAnsi="標楷體" w:cs="標楷體"/>
              </w:rPr>
              <w:t>於資源的永續利用與維持生態平衡。</w:t>
            </w:r>
          </w:p>
          <w:p w14:paraId="3C750932"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Na-Ⅳ-4 </w:t>
            </w:r>
            <w:r w:rsidRPr="00D07FE9">
              <w:rPr>
                <w:rFonts w:ascii="標楷體" w:eastAsia="標楷體" w:hAnsi="標楷體" w:cs="標楷體"/>
              </w:rPr>
              <w:t>資源使用的5R：減量、拒絕、重複使用、回收及再生。</w:t>
            </w:r>
          </w:p>
          <w:p w14:paraId="70EE85F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Na-Ⅳ-5 </w:t>
            </w:r>
            <w:r w:rsidRPr="00D07FE9">
              <w:rPr>
                <w:rFonts w:ascii="標楷體" w:eastAsia="標楷體" w:hAnsi="標楷體" w:cs="標楷體"/>
              </w:rPr>
              <w:t>各種廢棄物對環境的影響，環境的承載能力與處理方法。</w:t>
            </w:r>
          </w:p>
          <w:p w14:paraId="099788B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Na-Ⅳ-6 </w:t>
            </w:r>
            <w:r w:rsidRPr="00D07FE9">
              <w:rPr>
                <w:rFonts w:ascii="標楷體" w:eastAsia="標楷體" w:hAnsi="標楷體" w:cs="標楷體"/>
              </w:rPr>
              <w:t>人類社會的發展必須建立在保護地球自然環境的基礎上。</w:t>
            </w:r>
          </w:p>
          <w:p w14:paraId="1565934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Na-Ⅳ-7 </w:t>
            </w:r>
            <w:r w:rsidRPr="00D07FE9">
              <w:rPr>
                <w:rFonts w:ascii="標楷體" w:eastAsia="標楷體" w:hAnsi="標楷體" w:cs="標楷體"/>
              </w:rPr>
              <w:t>為使地球永續發展，可以從減量、回收、再利用、</w:t>
            </w:r>
            <w:proofErr w:type="gramStart"/>
            <w:r w:rsidRPr="00D07FE9">
              <w:rPr>
                <w:rFonts w:ascii="標楷體" w:eastAsia="標楷體" w:hAnsi="標楷體" w:cs="標楷體"/>
              </w:rPr>
              <w:t>綠能等</w:t>
            </w:r>
            <w:proofErr w:type="gramEnd"/>
            <w:r w:rsidRPr="00D07FE9">
              <w:rPr>
                <w:rFonts w:ascii="標楷體" w:eastAsia="標楷體" w:hAnsi="標楷體" w:cs="標楷體"/>
              </w:rPr>
              <w:t>做起。</w:t>
            </w:r>
          </w:p>
          <w:p w14:paraId="74D0C63D"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Nb-IV-1 </w:t>
            </w:r>
            <w:r w:rsidRPr="00D07FE9">
              <w:rPr>
                <w:rFonts w:ascii="標楷體" w:eastAsia="標楷體" w:hAnsi="標楷體" w:cs="標楷體"/>
              </w:rPr>
              <w:t>全球暖化對生物的影響。</w:t>
            </w:r>
          </w:p>
          <w:p w14:paraId="08520720"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Nb-IV-2 </w:t>
            </w:r>
            <w:r w:rsidRPr="00D07FE9">
              <w:rPr>
                <w:rFonts w:ascii="標楷體" w:eastAsia="標楷體" w:hAnsi="標楷體" w:cs="標楷體"/>
              </w:rPr>
              <w:t>氣候變遷產生的衝擊有海平面上升、全球暖化、異常降水等現象。</w:t>
            </w:r>
          </w:p>
          <w:p w14:paraId="4DE81EEE"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Nb-IV-3 </w:t>
            </w:r>
            <w:r w:rsidRPr="00D07FE9">
              <w:rPr>
                <w:rFonts w:ascii="標楷體" w:eastAsia="標楷體" w:hAnsi="標楷體" w:cs="標楷體"/>
              </w:rPr>
              <w:t>因應氣候變遷的方法有減緩與調適。</w:t>
            </w:r>
          </w:p>
          <w:p w14:paraId="5CF7752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INg-IV-4 </w:t>
            </w:r>
            <w:r w:rsidRPr="00D07FE9">
              <w:rPr>
                <w:rFonts w:ascii="標楷體" w:eastAsia="標楷體" w:hAnsi="標楷體" w:cs="標楷體"/>
              </w:rPr>
              <w:t>碳元素在自然界中的儲存與流動。</w:t>
            </w:r>
          </w:p>
          <w:p w14:paraId="1C56AAE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INg-IV-9 </w:t>
            </w:r>
            <w:r w:rsidRPr="00D07FE9">
              <w:rPr>
                <w:rFonts w:ascii="標楷體" w:eastAsia="標楷體" w:hAnsi="標楷體" w:cs="標楷體"/>
              </w:rPr>
              <w:t>因應氣候變遷的方法，主要有減緩與調適兩種途徑。</w:t>
            </w:r>
          </w:p>
          <w:p w14:paraId="43E6D67A" w14:textId="77777777" w:rsidR="00AC6D0E" w:rsidRDefault="002158E1">
            <w:pPr>
              <w:snapToGrid w:val="0"/>
              <w:ind w:firstLine="0"/>
              <w:jc w:val="left"/>
              <w:rPr>
                <w:rFonts w:ascii="標楷體" w:eastAsia="標楷體" w:hAnsi="標楷體"/>
              </w:rPr>
            </w:pPr>
            <w:r>
              <w:rPr>
                <w:rFonts w:ascii="標楷體" w:eastAsia="標楷體" w:hAnsi="標楷體" w:cs="標楷體"/>
              </w:rPr>
              <w:t>Eb-Ⅳ-1 力能引發物體的移動或轉動。</w:t>
            </w:r>
          </w:p>
          <w:p w14:paraId="09BEE482" w14:textId="77777777" w:rsidR="00AC6D0E" w:rsidRDefault="002158E1">
            <w:pPr>
              <w:snapToGrid w:val="0"/>
              <w:ind w:firstLine="0"/>
              <w:jc w:val="left"/>
              <w:rPr>
                <w:rFonts w:ascii="標楷體" w:eastAsia="標楷體" w:hAnsi="標楷體"/>
              </w:rPr>
            </w:pPr>
            <w:r>
              <w:rPr>
                <w:rFonts w:ascii="標楷體" w:eastAsia="標楷體" w:hAnsi="標楷體" w:cs="標楷體"/>
              </w:rPr>
              <w:t>Eb-Ⅳ-3 平衡的物體所受合力為</w:t>
            </w:r>
            <w:proofErr w:type="gramStart"/>
            <w:r>
              <w:rPr>
                <w:rFonts w:ascii="標楷體" w:eastAsia="標楷體" w:hAnsi="標楷體" w:cs="標楷體"/>
              </w:rPr>
              <w:t>零</w:t>
            </w:r>
            <w:r w:rsidRPr="00D07FE9">
              <w:rPr>
                <w:rFonts w:ascii="標楷體" w:eastAsia="標楷體" w:hAnsi="標楷體" w:cs="標楷體"/>
              </w:rPr>
              <w:t>且合</w:t>
            </w:r>
            <w:proofErr w:type="gramEnd"/>
            <w:r w:rsidRPr="00D07FE9">
              <w:rPr>
                <w:rFonts w:ascii="標楷體" w:eastAsia="標楷體" w:hAnsi="標楷體" w:cs="標楷體"/>
              </w:rPr>
              <w:t>力矩為零。</w:t>
            </w:r>
          </w:p>
        </w:tc>
        <w:tc>
          <w:tcPr>
            <w:tcW w:w="1418" w:type="dxa"/>
          </w:tcPr>
          <w:p w14:paraId="7B510F10" w14:textId="77777777" w:rsidR="00AF188A" w:rsidRDefault="002158E1" w:rsidP="00AF188A">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認識碳足跡的意義。</w:t>
            </w:r>
          </w:p>
          <w:p w14:paraId="6FBBCFB9" w14:textId="77777777" w:rsidR="00AF188A" w:rsidRPr="00502EA1" w:rsidRDefault="002158E1" w:rsidP="00AF188A">
            <w:pPr>
              <w:snapToGrid w:val="0"/>
              <w:ind w:firstLine="0"/>
              <w:jc w:val="left"/>
              <w:rPr>
                <w:rFonts w:ascii="標楷體" w:eastAsia="標楷體" w:hAnsi="標楷體"/>
              </w:rPr>
            </w:pPr>
            <w:r>
              <w:rPr>
                <w:rFonts w:ascii="標楷體" w:eastAsia="標楷體" w:hAnsi="標楷體" w:cs="標楷體"/>
              </w:rPr>
              <w:t>2</w:t>
            </w:r>
            <w:r w:rsidRPr="00502EA1">
              <w:rPr>
                <w:rFonts w:ascii="標楷體" w:eastAsia="標楷體" w:hAnsi="標楷體" w:cs="標楷體"/>
              </w:rPr>
              <w:t>.認識5R的內涵：減量、拒絕、重複使用、回收及再生。</w:t>
            </w:r>
          </w:p>
          <w:p w14:paraId="131CD03D" w14:textId="77777777" w:rsidR="00AF188A" w:rsidRPr="00502EA1" w:rsidRDefault="002158E1" w:rsidP="00AF188A">
            <w:pPr>
              <w:snapToGrid w:val="0"/>
              <w:ind w:firstLine="0"/>
              <w:jc w:val="left"/>
              <w:rPr>
                <w:rFonts w:ascii="標楷體" w:eastAsia="標楷體" w:hAnsi="標楷體"/>
              </w:rPr>
            </w:pPr>
            <w:r>
              <w:rPr>
                <w:rFonts w:ascii="標楷體" w:eastAsia="標楷體" w:hAnsi="標楷體" w:cs="標楷體"/>
              </w:rPr>
              <w:t>3</w:t>
            </w:r>
            <w:r w:rsidRPr="00502EA1">
              <w:rPr>
                <w:rFonts w:ascii="標楷體" w:eastAsia="標楷體" w:hAnsi="標楷體" w:cs="標楷體"/>
              </w:rPr>
              <w:t>.了解僅做回收不能解決塑膠廢棄物問題，還要確實做到後端的再生。</w:t>
            </w:r>
          </w:p>
          <w:p w14:paraId="536D7A84" w14:textId="77777777" w:rsidR="00AF188A" w:rsidRDefault="002158E1" w:rsidP="00AF188A">
            <w:pPr>
              <w:snapToGrid w:val="0"/>
              <w:ind w:firstLine="0"/>
              <w:jc w:val="left"/>
              <w:rPr>
                <w:rFonts w:ascii="標楷體" w:eastAsia="標楷體" w:hAnsi="標楷體"/>
              </w:rPr>
            </w:pPr>
            <w:r>
              <w:rPr>
                <w:rFonts w:ascii="標楷體" w:eastAsia="標楷體" w:hAnsi="標楷體" w:cs="標楷體"/>
              </w:rPr>
              <w:t>4</w:t>
            </w:r>
            <w:r w:rsidRPr="00502EA1">
              <w:rPr>
                <w:rFonts w:ascii="標楷體" w:eastAsia="標楷體" w:hAnsi="標楷體" w:cs="標楷體"/>
              </w:rPr>
              <w:t>.</w:t>
            </w:r>
            <w:proofErr w:type="gramStart"/>
            <w:r w:rsidRPr="00502EA1">
              <w:rPr>
                <w:rFonts w:ascii="標楷體" w:eastAsia="標楷體" w:hAnsi="標楷體" w:cs="標楷體"/>
              </w:rPr>
              <w:t>學習減塑觀念</w:t>
            </w:r>
            <w:proofErr w:type="gramEnd"/>
            <w:r w:rsidRPr="00502EA1">
              <w:rPr>
                <w:rFonts w:ascii="標楷體" w:eastAsia="標楷體" w:hAnsi="標楷體" w:cs="標楷體"/>
              </w:rPr>
              <w:t>，並透過相關的活動與論證式教學，培育環保與永續發展的意識。</w:t>
            </w:r>
          </w:p>
          <w:p w14:paraId="2A02094C" w14:textId="77777777" w:rsidR="000A7B62" w:rsidRPr="00D07FE9" w:rsidRDefault="002158E1" w:rsidP="00AF188A">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知道力的種類包括</w:t>
            </w:r>
            <w:proofErr w:type="gramStart"/>
            <w:r w:rsidRPr="00D07FE9">
              <w:rPr>
                <w:rFonts w:ascii="標楷體" w:eastAsia="標楷體" w:hAnsi="標楷體" w:cs="標楷體"/>
              </w:rPr>
              <w:t>超距力</w:t>
            </w:r>
            <w:proofErr w:type="gramEnd"/>
            <w:r w:rsidRPr="00D07FE9">
              <w:rPr>
                <w:rFonts w:ascii="標楷體" w:eastAsia="標楷體" w:hAnsi="標楷體" w:cs="標楷體"/>
              </w:rPr>
              <w:t>與接觸力。</w:t>
            </w:r>
          </w:p>
          <w:p w14:paraId="2B2B7F4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知道萬有引力、靜電力和磁力是</w:t>
            </w:r>
            <w:proofErr w:type="gramStart"/>
            <w:r w:rsidRPr="00D07FE9">
              <w:rPr>
                <w:rFonts w:ascii="標楷體" w:eastAsia="標楷體" w:hAnsi="標楷體" w:cs="標楷體"/>
              </w:rPr>
              <w:t>超距力</w:t>
            </w:r>
            <w:proofErr w:type="gramEnd"/>
            <w:r w:rsidRPr="00D07FE9">
              <w:rPr>
                <w:rFonts w:ascii="標楷體" w:eastAsia="標楷體" w:hAnsi="標楷體" w:cs="標楷體"/>
              </w:rPr>
              <w:t>；浮力、摩擦力和彈力等是接觸力。</w:t>
            </w:r>
          </w:p>
          <w:p w14:paraId="3EBF8CE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知道力的效應包括改變物體的形狀、體積大小或運動狀態。</w:t>
            </w:r>
          </w:p>
          <w:p w14:paraId="558C80C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了解利用物體形狀改變的程度，可以測量力的大小。</w:t>
            </w:r>
          </w:p>
          <w:p w14:paraId="0A34775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知道彈簧的伸長量會與受力大小成正比。</w:t>
            </w:r>
          </w:p>
          <w:p w14:paraId="19D2BE1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知道生活中常用公克重（gw）與公斤重（kgw）作為力的單位。</w:t>
            </w:r>
          </w:p>
          <w:p w14:paraId="44D33366" w14:textId="77777777" w:rsidR="000A7B62" w:rsidRPr="00842324" w:rsidRDefault="002158E1" w:rsidP="00502EA1">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知道力的作用與力的大小、方向和作用點有關，稱為力的三要素。</w:t>
            </w:r>
          </w:p>
        </w:tc>
        <w:tc>
          <w:tcPr>
            <w:tcW w:w="2126" w:type="dxa"/>
          </w:tcPr>
          <w:p w14:paraId="7567AEFC" w14:textId="77777777" w:rsidR="00502EA1" w:rsidRPr="00D07FE9" w:rsidRDefault="002158E1" w:rsidP="00502EA1">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說明臺灣的碳足跡標章及其解讀方法，請學生利用課後時間尋找並記錄商品碳足跡，並於實際比較後，能夠於購物時選擇低碳足跡的商品。</w:t>
            </w:r>
          </w:p>
          <w:p w14:paraId="25B0FF12" w14:textId="77777777" w:rsidR="00502EA1" w:rsidRDefault="002158E1" w:rsidP="00502EA1">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說明環保署「減量成果計算器」的使用方法，請學生盤查自己的食衣住行碳足跡，並進一步</w:t>
            </w:r>
            <w:proofErr w:type="gramStart"/>
            <w:r w:rsidRPr="00D07FE9">
              <w:rPr>
                <w:rFonts w:ascii="標楷體" w:eastAsia="標楷體" w:hAnsi="標楷體" w:cs="標楷體"/>
              </w:rPr>
              <w:t>省思還能夠</w:t>
            </w:r>
            <w:proofErr w:type="gramEnd"/>
            <w:r w:rsidRPr="00D07FE9">
              <w:rPr>
                <w:rFonts w:ascii="標楷體" w:eastAsia="標楷體" w:hAnsi="標楷體" w:cs="標楷體"/>
              </w:rPr>
              <w:t>改變哪些日常習慣以減少碳足跡。</w:t>
            </w:r>
          </w:p>
          <w:p w14:paraId="12362365" w14:textId="77777777" w:rsidR="00502EA1" w:rsidRPr="00D07FE9" w:rsidRDefault="002158E1" w:rsidP="00502EA1">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以實例說明塑膠廢棄物對野生動物的傷害，促使學生注意塑膠廢棄物造成的危害。</w:t>
            </w:r>
          </w:p>
          <w:p w14:paraId="41F8829A" w14:textId="77777777" w:rsidR="00401B79" w:rsidRDefault="002158E1" w:rsidP="00454CCF">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說明人類每天的生活與塑膠製品密不可分，但大量的塑膠廢棄物已對環境造成威脅。</w:t>
            </w:r>
          </w:p>
          <w:p w14:paraId="75B72E86" w14:textId="77777777" w:rsidR="00502EA1" w:rsidRPr="00D07FE9" w:rsidRDefault="002158E1" w:rsidP="00502EA1">
            <w:pPr>
              <w:snapToGrid w:val="0"/>
              <w:ind w:firstLine="0"/>
              <w:jc w:val="left"/>
              <w:rPr>
                <w:rFonts w:ascii="標楷體" w:eastAsia="標楷體" w:hAnsi="標楷體"/>
              </w:rPr>
            </w:pPr>
            <w:r w:rsidRPr="00D07FE9">
              <w:rPr>
                <w:rFonts w:ascii="標楷體" w:eastAsia="標楷體" w:hAnsi="標楷體" w:cs="標楷體"/>
              </w:rPr>
              <w:t>塑膠製品不易在自然情況下分解，若要妥善解決，應在生活中實踐5R</w:t>
            </w:r>
            <w:r>
              <w:rPr>
                <w:rFonts w:ascii="標楷體" w:eastAsia="標楷體" w:hAnsi="標楷體" w:cs="標楷體"/>
              </w:rPr>
              <w:t>：</w:t>
            </w:r>
            <w:r w:rsidRPr="00D07FE9">
              <w:rPr>
                <w:rFonts w:ascii="標楷體" w:eastAsia="標楷體" w:hAnsi="標楷體" w:cs="標楷體"/>
              </w:rPr>
              <w:t>減量、拒絕、重複使用、回收及再生，並說明在日常生活中具體實踐5R的方法。</w:t>
            </w:r>
          </w:p>
          <w:p w14:paraId="0F80D00E" w14:textId="77777777" w:rsidR="00502EA1" w:rsidRPr="00D07FE9" w:rsidRDefault="002158E1" w:rsidP="00502EA1">
            <w:pPr>
              <w:snapToGrid w:val="0"/>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w:t>
            </w:r>
            <w:r w:rsidRPr="00D07FE9">
              <w:rPr>
                <w:rFonts w:ascii="標楷體" w:eastAsia="標楷體" w:hAnsi="標楷體" w:cs="標楷體"/>
              </w:rPr>
              <w:t>進行探索活動，經由論證引導學生發現臺灣垃圾回收率逐年上升，並說明僅做回收尚不能完全解決塑膠廢棄物問題，還要確實做到後端的再生。</w:t>
            </w:r>
          </w:p>
          <w:p w14:paraId="5BBA68D9" w14:textId="77777777" w:rsidR="00502EA1" w:rsidRPr="00D07FE9" w:rsidRDefault="002158E1" w:rsidP="00401B79">
            <w:pPr>
              <w:snapToGrid w:val="0"/>
              <w:ind w:firstLine="0"/>
              <w:jc w:val="left"/>
              <w:rPr>
                <w:rFonts w:ascii="標楷體" w:eastAsia="標楷體" w:hAnsi="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請學生盤查自己平常做回收時，有哪些分類不確實的事實，會影響資源後續的再生。介紹回收塑膠的種類，並說明回收時依照編號分類對後</w:t>
            </w:r>
            <w:proofErr w:type="gramStart"/>
            <w:r w:rsidRPr="00D07FE9">
              <w:rPr>
                <w:rFonts w:ascii="標楷體" w:eastAsia="標楷體" w:hAnsi="標楷體" w:cs="標楷體"/>
              </w:rPr>
              <w:t>端分選及</w:t>
            </w:r>
            <w:proofErr w:type="gramEnd"/>
            <w:r w:rsidRPr="00D07FE9">
              <w:rPr>
                <w:rFonts w:ascii="標楷體" w:eastAsia="標楷體" w:hAnsi="標楷體" w:cs="標楷體"/>
              </w:rPr>
              <w:t>進一步再生的重要性。</w:t>
            </w:r>
          </w:p>
          <w:p w14:paraId="19553CC7" w14:textId="77777777" w:rsidR="00502EA1" w:rsidRPr="00D07FE9" w:rsidRDefault="002158E1" w:rsidP="00502EA1">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透過論證式教學，培育學生</w:t>
            </w:r>
            <w:proofErr w:type="gramStart"/>
            <w:r w:rsidRPr="00D07FE9">
              <w:rPr>
                <w:rFonts w:ascii="標楷體" w:eastAsia="標楷體" w:hAnsi="標楷體" w:cs="標楷體"/>
              </w:rPr>
              <w:t>學習減塑觀念</w:t>
            </w:r>
            <w:proofErr w:type="gramEnd"/>
            <w:r w:rsidRPr="00D07FE9">
              <w:rPr>
                <w:rFonts w:ascii="標楷體" w:eastAsia="標楷體" w:hAnsi="標楷體" w:cs="標楷體"/>
              </w:rPr>
              <w:t>，以及環保與永續發展的意識，並認識臺灣製產品中，應用再生概念減少塑膠廢棄物的實例。</w:t>
            </w:r>
          </w:p>
          <w:p w14:paraId="76096001" w14:textId="77777777" w:rsidR="00502EA1" w:rsidRDefault="002158E1" w:rsidP="00502EA1">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連結「自然暖身操」提問，請學生回答全球</w:t>
            </w:r>
            <w:proofErr w:type="gramStart"/>
            <w:r w:rsidRPr="00D07FE9">
              <w:rPr>
                <w:rFonts w:ascii="標楷體" w:eastAsia="標楷體" w:hAnsi="標楷體" w:cs="標楷體"/>
              </w:rPr>
              <w:t>地表均溫與</w:t>
            </w:r>
            <w:proofErr w:type="gramEnd"/>
            <w:r w:rsidRPr="00D07FE9">
              <w:rPr>
                <w:rFonts w:ascii="標楷體" w:eastAsia="標楷體" w:hAnsi="標楷體" w:cs="標楷體"/>
              </w:rPr>
              <w:t>大氣二氧化碳濃度的關係，並再次強調必須在日常生活中落實低碳</w:t>
            </w:r>
            <w:proofErr w:type="gramStart"/>
            <w:r w:rsidRPr="00D07FE9">
              <w:rPr>
                <w:rFonts w:ascii="標楷體" w:eastAsia="標楷體" w:hAnsi="標楷體" w:cs="標楷體"/>
              </w:rPr>
              <w:t>與減塑</w:t>
            </w:r>
            <w:proofErr w:type="gramEnd"/>
            <w:r w:rsidRPr="00D07FE9">
              <w:rPr>
                <w:rFonts w:ascii="標楷體" w:eastAsia="標楷體" w:hAnsi="標楷體" w:cs="標楷體"/>
              </w:rPr>
              <w:t>，才能夠保護地球環境，讓地球不再嘆息。</w:t>
            </w:r>
          </w:p>
          <w:p w14:paraId="60B4EBAA" w14:textId="77777777" w:rsidR="000A7B62" w:rsidRPr="00D07FE9" w:rsidRDefault="002158E1" w:rsidP="00502EA1">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以「自然暖身操」為例，詢問學生生活中有</w:t>
            </w:r>
            <w:proofErr w:type="gramStart"/>
            <w:r w:rsidRPr="00D07FE9">
              <w:rPr>
                <w:rFonts w:ascii="標楷體" w:eastAsia="標楷體" w:hAnsi="標楷體" w:cs="標楷體"/>
              </w:rPr>
              <w:t>哪些力需要</w:t>
            </w:r>
            <w:proofErr w:type="gramEnd"/>
            <w:r w:rsidRPr="00D07FE9">
              <w:rPr>
                <w:rFonts w:ascii="標楷體" w:eastAsia="標楷體" w:hAnsi="標楷體" w:cs="標楷體"/>
              </w:rPr>
              <w:t>與物體接觸才能發生作用？</w:t>
            </w:r>
            <w:proofErr w:type="gramStart"/>
            <w:r w:rsidRPr="00D07FE9">
              <w:rPr>
                <w:rFonts w:ascii="標楷體" w:eastAsia="標楷體" w:hAnsi="標楷體" w:cs="標楷體"/>
              </w:rPr>
              <w:t>哪些力則</w:t>
            </w:r>
            <w:proofErr w:type="gramEnd"/>
            <w:r w:rsidRPr="00D07FE9">
              <w:rPr>
                <w:rFonts w:ascii="標楷體" w:eastAsia="標楷體" w:hAnsi="標楷體" w:cs="標楷體"/>
              </w:rPr>
              <w:t>不需要呢？</w:t>
            </w:r>
          </w:p>
          <w:p w14:paraId="17C1C8C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本節開始先說明</w:t>
            </w:r>
            <w:proofErr w:type="gramStart"/>
            <w:r w:rsidRPr="00D07FE9">
              <w:rPr>
                <w:rFonts w:ascii="標楷體" w:eastAsia="標楷體" w:hAnsi="標楷體" w:cs="標楷體"/>
              </w:rPr>
              <w:t>超距力</w:t>
            </w:r>
            <w:proofErr w:type="gramEnd"/>
            <w:r w:rsidRPr="00D07FE9">
              <w:rPr>
                <w:rFonts w:ascii="標楷體" w:eastAsia="標楷體" w:hAnsi="標楷體" w:cs="標楷體"/>
              </w:rPr>
              <w:t>與接觸力的定義，並由生活經驗說明重力、靜電力和磁力都屬於</w:t>
            </w:r>
            <w:proofErr w:type="gramStart"/>
            <w:r w:rsidRPr="00D07FE9">
              <w:rPr>
                <w:rFonts w:ascii="標楷體" w:eastAsia="標楷體" w:hAnsi="標楷體" w:cs="標楷體"/>
              </w:rPr>
              <w:t>超距力</w:t>
            </w:r>
            <w:proofErr w:type="gramEnd"/>
            <w:r w:rsidRPr="00D07FE9">
              <w:rPr>
                <w:rFonts w:ascii="標楷體" w:eastAsia="標楷體" w:hAnsi="標楷體" w:cs="標楷體"/>
              </w:rPr>
              <w:t>（非接觸力）。</w:t>
            </w:r>
          </w:p>
          <w:p w14:paraId="004042F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利用推、拉物體，說明「施力和受力物體須彼此接觸才能產生作用的力」為接觸力。</w:t>
            </w:r>
          </w:p>
          <w:p w14:paraId="3C562BA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由教師列舉出各種不同的力，提問學生哪些屬於超距力，哪些屬於接觸力。</w:t>
            </w:r>
          </w:p>
          <w:p w14:paraId="50D4FC9C" w14:textId="77777777" w:rsidR="000A7B62" w:rsidRPr="00D07FE9" w:rsidRDefault="002158E1" w:rsidP="00354973">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說明力對物體造成的各種影響，稱為力的效應。請學生用大小不同的力拉扯橡皮筋或推動桌上物品，說明力量越大，力的效應越明顯。</w:t>
            </w:r>
          </w:p>
          <w:p w14:paraId="15EBC038" w14:textId="77777777" w:rsidR="000A7B62" w:rsidRPr="00D07FE9" w:rsidRDefault="002158E1" w:rsidP="00354973">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將彈簧掛上各種不同質量的砝碼，說明以彈簧測量力的原理及方法。利用砝碼重量與彈簧長度的關係圖，說明彈簧為何可以用來測量力的大小。</w:t>
            </w:r>
          </w:p>
          <w:p w14:paraId="1039EC2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透過測量隨身物品的重量，觀察學生是否能正確使用彈簧來測量物重。</w:t>
            </w:r>
          </w:p>
          <w:p w14:paraId="192461E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說明生活上常用公克重（gw）與公斤重（kgw）來當作力的單位，並請學生記住1公斤重＝1000公克重。</w:t>
            </w:r>
          </w:p>
          <w:p w14:paraId="23CD2321" w14:textId="77777777" w:rsidR="000A7B62" w:rsidRPr="00842324" w:rsidRDefault="002158E1" w:rsidP="00842324">
            <w:pPr>
              <w:snapToGrid w:val="0"/>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說明何謂力的三要素，及力的表示方法。</w:t>
            </w:r>
          </w:p>
        </w:tc>
        <w:tc>
          <w:tcPr>
            <w:tcW w:w="1370" w:type="dxa"/>
            <w:shd w:val="clear" w:color="auto" w:fill="auto"/>
          </w:tcPr>
          <w:p w14:paraId="0FC969A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3CE6FC2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0463CE1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03E5259E"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08E0BDCC"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30DDF2B5"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4DB4DB0D"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2E445EA3"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0FEF4FAF"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6AD0B674"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63F45DB9"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30BC7D77"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4A26105A"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5C2DD324" w14:textId="77777777" w:rsidTr="00A704CF">
        <w:trPr>
          <w:trHeight w:val="303"/>
        </w:trPr>
        <w:tc>
          <w:tcPr>
            <w:tcW w:w="1418" w:type="dxa"/>
            <w:shd w:val="clear" w:color="auto" w:fill="auto"/>
          </w:tcPr>
          <w:p w14:paraId="1E9C224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十六</w:t>
            </w:r>
          </w:p>
          <w:p w14:paraId="66DB7F1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5/29-6/02</w:t>
            </w:r>
          </w:p>
        </w:tc>
        <w:tc>
          <w:tcPr>
            <w:tcW w:w="1559" w:type="dxa"/>
            <w:shd w:val="clear" w:color="auto" w:fill="auto"/>
          </w:tcPr>
          <w:p w14:paraId="0DA68C64" w14:textId="77777777" w:rsidR="000A7B62" w:rsidRPr="00D07FE9" w:rsidRDefault="002158E1" w:rsidP="00D07FE9">
            <w:pPr>
              <w:snapToGrid w:val="0"/>
              <w:ind w:firstLine="0"/>
              <w:jc w:val="left"/>
              <w:rPr>
                <w:rFonts w:ascii="標楷體" w:eastAsia="標楷體" w:hAnsi="標楷體"/>
              </w:rPr>
            </w:pPr>
            <w:proofErr w:type="gramStart"/>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w:t>
            </w:r>
            <w:proofErr w:type="gramEnd"/>
            <w:r w:rsidRPr="00D07FE9">
              <w:rPr>
                <w:rFonts w:ascii="標楷體" w:eastAsia="標楷體" w:hAnsi="標楷體" w:cs="標楷體"/>
              </w:rPr>
              <w:t>壓力</w:t>
            </w:r>
          </w:p>
          <w:p w14:paraId="49648A4E"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6．1力與平衡</w:t>
            </w:r>
            <w:r>
              <w:rPr>
                <w:rFonts w:ascii="標楷體" w:eastAsia="標楷體" w:hAnsi="標楷體" w:cs="標楷體"/>
              </w:rPr>
              <w:t>、</w:t>
            </w:r>
            <w:r w:rsidRPr="00D07FE9">
              <w:rPr>
                <w:rFonts w:ascii="標楷體" w:eastAsia="標楷體" w:hAnsi="標楷體" w:cs="標楷體"/>
              </w:rPr>
              <w:t>6．2</w:t>
            </w:r>
            <w:r>
              <w:rPr>
                <w:rFonts w:ascii="標楷體" w:eastAsia="標楷體" w:hAnsi="標楷體" w:cs="標楷體"/>
              </w:rPr>
              <w:t>摩擦力</w:t>
            </w:r>
          </w:p>
        </w:tc>
        <w:tc>
          <w:tcPr>
            <w:tcW w:w="1418" w:type="dxa"/>
            <w:shd w:val="clear" w:color="auto" w:fill="auto"/>
          </w:tcPr>
          <w:p w14:paraId="311AB218"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682F21CD"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7330A291"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2BD98080"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522370A9"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34A5EC25"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5C611EBB"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tc>
        <w:tc>
          <w:tcPr>
            <w:tcW w:w="1559" w:type="dxa"/>
            <w:shd w:val="clear" w:color="auto" w:fill="auto"/>
          </w:tcPr>
          <w:p w14:paraId="14E4DD3A"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2B07C620"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64487B1C"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p w14:paraId="4BA7D7EF"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0113C1D9" w14:textId="77777777" w:rsidR="00AC6D0E" w:rsidRDefault="002158E1">
            <w:pPr>
              <w:snapToGrid w:val="0"/>
              <w:ind w:firstLine="0"/>
              <w:jc w:val="left"/>
              <w:rPr>
                <w:rFonts w:ascii="標楷體" w:eastAsia="標楷體" w:hAnsi="標楷體"/>
              </w:rPr>
            </w:pPr>
            <w:r>
              <w:rPr>
                <w:rFonts w:ascii="標楷體" w:eastAsia="標楷體" w:hAnsi="標楷體" w:cs="標楷體"/>
              </w:rPr>
              <w:t>pa-Ⅳ-2 能運用科學原理、思考智能、數學等方法，從（所得的）資訊或數據，形成解釋、發現新知、獲知因果關係、解決問題或是發現新的問題。並能將自己的探究結果和同學的結果或其</w:t>
            </w:r>
            <w:r w:rsidRPr="00D07FE9">
              <w:rPr>
                <w:rFonts w:ascii="標楷體" w:eastAsia="標楷體" w:hAnsi="標楷體" w:cs="標楷體"/>
              </w:rPr>
              <w:t>他相關的資訊比較對照，相互檢核，確認結果。</w:t>
            </w:r>
          </w:p>
          <w:p w14:paraId="6E004306"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w:t>
            </w:r>
            <w:r w:rsidRPr="00D07FE9">
              <w:rPr>
                <w:rFonts w:ascii="標楷體" w:eastAsia="標楷體" w:hAnsi="標楷體" w:cs="標楷體"/>
              </w:rPr>
              <w:t>感。</w:t>
            </w:r>
          </w:p>
          <w:p w14:paraId="1B1828EE" w14:textId="77777777" w:rsidR="00AC6D0E" w:rsidRDefault="002158E1">
            <w:pPr>
              <w:snapToGrid w:val="0"/>
              <w:ind w:firstLine="0"/>
              <w:jc w:val="left"/>
              <w:rPr>
                <w:rFonts w:ascii="標楷體" w:eastAsia="標楷體" w:hAnsi="標楷體"/>
              </w:rPr>
            </w:pPr>
            <w:r>
              <w:rPr>
                <w:rFonts w:ascii="標楷體" w:eastAsia="標楷體" w:hAnsi="標楷體" w:cs="標楷體"/>
              </w:rPr>
              <w:t>ah-Ⅳ-2 應用所學到的科學知識與科學探究方法</w:t>
            </w:r>
            <w:r w:rsidRPr="00D07FE9">
              <w:rPr>
                <w:rFonts w:ascii="標楷體" w:eastAsia="標楷體" w:hAnsi="標楷體" w:cs="標楷體"/>
              </w:rPr>
              <w:t>，幫助自己做出最佳的決定。</w:t>
            </w:r>
          </w:p>
        </w:tc>
        <w:tc>
          <w:tcPr>
            <w:tcW w:w="1559" w:type="dxa"/>
            <w:shd w:val="clear" w:color="auto" w:fill="auto"/>
          </w:tcPr>
          <w:p w14:paraId="08E6F91F" w14:textId="77777777" w:rsidR="00AC6D0E" w:rsidRDefault="002158E1">
            <w:pPr>
              <w:snapToGrid w:val="0"/>
              <w:ind w:firstLine="0"/>
              <w:jc w:val="left"/>
              <w:rPr>
                <w:rFonts w:ascii="標楷體" w:eastAsia="標楷體" w:hAnsi="標楷體"/>
              </w:rPr>
            </w:pPr>
            <w:r>
              <w:rPr>
                <w:rFonts w:ascii="標楷體" w:eastAsia="標楷體" w:hAnsi="標楷體" w:cs="標楷體"/>
              </w:rPr>
              <w:t>Eb-Ⅳ-1 力能引發物體的移動或轉動。</w:t>
            </w:r>
          </w:p>
          <w:p w14:paraId="1FEFD8C1" w14:textId="77777777" w:rsidR="00AC6D0E" w:rsidRDefault="002158E1">
            <w:pPr>
              <w:snapToGrid w:val="0"/>
              <w:ind w:firstLine="0"/>
              <w:jc w:val="left"/>
              <w:rPr>
                <w:rFonts w:ascii="標楷體" w:eastAsia="標楷體" w:hAnsi="標楷體"/>
              </w:rPr>
            </w:pPr>
            <w:r>
              <w:rPr>
                <w:rFonts w:ascii="標楷體" w:eastAsia="標楷體" w:hAnsi="標楷體" w:cs="標楷體"/>
              </w:rPr>
              <w:t>Eb-Ⅳ-3 平衡的物體所受合力為</w:t>
            </w:r>
            <w:proofErr w:type="gramStart"/>
            <w:r>
              <w:rPr>
                <w:rFonts w:ascii="標楷體" w:eastAsia="標楷體" w:hAnsi="標楷體" w:cs="標楷體"/>
              </w:rPr>
              <w:t>零</w:t>
            </w:r>
            <w:r w:rsidRPr="00D07FE9">
              <w:rPr>
                <w:rFonts w:ascii="標楷體" w:eastAsia="標楷體" w:hAnsi="標楷體" w:cs="標楷體"/>
              </w:rPr>
              <w:t>且合</w:t>
            </w:r>
            <w:proofErr w:type="gramEnd"/>
            <w:r w:rsidRPr="00D07FE9">
              <w:rPr>
                <w:rFonts w:ascii="標楷體" w:eastAsia="標楷體" w:hAnsi="標楷體" w:cs="標楷體"/>
              </w:rPr>
              <w:t>力矩為零。</w:t>
            </w:r>
          </w:p>
          <w:p w14:paraId="4F5B2A52" w14:textId="77777777" w:rsidR="00AC6D0E" w:rsidRDefault="002158E1">
            <w:pPr>
              <w:snapToGrid w:val="0"/>
              <w:ind w:firstLine="0"/>
              <w:jc w:val="left"/>
              <w:rPr>
                <w:rFonts w:ascii="標楷體" w:eastAsia="標楷體" w:hAnsi="標楷體"/>
              </w:rPr>
            </w:pPr>
            <w:r>
              <w:rPr>
                <w:rFonts w:ascii="標楷體" w:eastAsia="標楷體" w:hAnsi="標楷體" w:cs="標楷體"/>
              </w:rPr>
              <w:t>Eb-Ⅳ-4 摩擦力可分靜摩擦力與動摩擦力。</w:t>
            </w:r>
          </w:p>
        </w:tc>
        <w:tc>
          <w:tcPr>
            <w:tcW w:w="1418" w:type="dxa"/>
          </w:tcPr>
          <w:p w14:paraId="77736D31" w14:textId="77777777" w:rsidR="00502EA1" w:rsidRPr="00D07FE9" w:rsidRDefault="002158E1" w:rsidP="00502EA1">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藉由實驗了解力的平衡與合成。</w:t>
            </w:r>
          </w:p>
          <w:p w14:paraId="2230F61A" w14:textId="77777777" w:rsidR="00502EA1" w:rsidRDefault="002158E1" w:rsidP="00502EA1">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能求出在一直線</w:t>
            </w:r>
            <w:proofErr w:type="gramStart"/>
            <w:r w:rsidRPr="00D07FE9">
              <w:rPr>
                <w:rFonts w:ascii="標楷體" w:eastAsia="標楷體" w:hAnsi="標楷體" w:cs="標楷體"/>
              </w:rPr>
              <w:t>中各力的</w:t>
            </w:r>
            <w:proofErr w:type="gramEnd"/>
            <w:r w:rsidRPr="00D07FE9">
              <w:rPr>
                <w:rFonts w:ascii="標楷體" w:eastAsia="標楷體" w:hAnsi="標楷體" w:cs="標楷體"/>
              </w:rPr>
              <w:t>合力。</w:t>
            </w:r>
          </w:p>
          <w:p w14:paraId="4B5DFC5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透過實驗探討影響摩擦力的各種因素。</w:t>
            </w:r>
          </w:p>
          <w:p w14:paraId="6FA5841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知道摩擦力的種類包括靜摩擦力、最大靜摩擦力和動摩擦力。</w:t>
            </w:r>
          </w:p>
          <w:p w14:paraId="3BC9704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知道靜摩擦力的大小和外力相等，方向和外力相反。</w:t>
            </w:r>
          </w:p>
          <w:p w14:paraId="39E5FCE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了解最大靜摩擦力的意義及影響最大靜摩擦力的因素。</w:t>
            </w:r>
          </w:p>
          <w:p w14:paraId="47234BCF" w14:textId="77777777" w:rsidR="000A7B62" w:rsidRPr="00D25C39" w:rsidRDefault="002158E1" w:rsidP="00D25C3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了解動摩擦力的意義及影響動摩擦力的因素。</w:t>
            </w:r>
          </w:p>
        </w:tc>
        <w:tc>
          <w:tcPr>
            <w:tcW w:w="2126" w:type="dxa"/>
          </w:tcPr>
          <w:p w14:paraId="302018A5"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1.進行力的平衡實驗。</w:t>
            </w:r>
            <w:r w:rsidRPr="00D07FE9">
              <w:rPr>
                <w:rFonts w:ascii="標楷體" w:eastAsia="標楷體" w:hAnsi="標楷體" w:cs="標楷體"/>
              </w:rPr>
              <w:t>選擇讀數刻度較小的彈簧秤，可減少讀取刻度時所造成的誤差。</w:t>
            </w:r>
          </w:p>
          <w:p w14:paraId="5A5E409D"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進行步驟2</w:t>
            </w:r>
            <w:r>
              <w:rPr>
                <w:rFonts w:ascii="標楷體" w:eastAsia="標楷體" w:hAnsi="標楷體" w:cs="標楷體"/>
              </w:rPr>
              <w:t>時，甲、乙、丙彈簧秤盡量在同一直線上施力，</w:t>
            </w:r>
            <w:r w:rsidRPr="00D07FE9">
              <w:rPr>
                <w:rFonts w:ascii="標楷體" w:eastAsia="標楷體" w:hAnsi="標楷體" w:cs="標楷體"/>
              </w:rPr>
              <w:t>可以減少實驗的誤差。</w:t>
            </w:r>
          </w:p>
          <w:p w14:paraId="6CE1BC98"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歸納實驗結果，說明力的平衡的意義，然後</w:t>
            </w:r>
            <w:proofErr w:type="gramStart"/>
            <w:r w:rsidRPr="00D07FE9">
              <w:rPr>
                <w:rFonts w:ascii="標楷體" w:eastAsia="標楷體" w:hAnsi="標楷體" w:cs="標楷體"/>
              </w:rPr>
              <w:t>利用兩力方向</w:t>
            </w:r>
            <w:proofErr w:type="gramEnd"/>
            <w:r w:rsidRPr="00D07FE9">
              <w:rPr>
                <w:rFonts w:ascii="標楷體" w:eastAsia="標楷體" w:hAnsi="標楷體" w:cs="標楷體"/>
              </w:rPr>
              <w:t>相反時，求合力的方法，推論</w:t>
            </w:r>
            <w:proofErr w:type="gramStart"/>
            <w:r w:rsidRPr="00D07FE9">
              <w:rPr>
                <w:rFonts w:ascii="標楷體" w:eastAsia="標楷體" w:hAnsi="標楷體" w:cs="標楷體"/>
              </w:rPr>
              <w:t>出兩力平衡</w:t>
            </w:r>
            <w:proofErr w:type="gramEnd"/>
            <w:r w:rsidRPr="00D07FE9">
              <w:rPr>
                <w:rFonts w:ascii="標楷體" w:eastAsia="標楷體" w:hAnsi="標楷體" w:cs="標楷體"/>
              </w:rPr>
              <w:t>的條件，提問</w:t>
            </w:r>
            <w:proofErr w:type="gramStart"/>
            <w:r w:rsidRPr="00D07FE9">
              <w:rPr>
                <w:rFonts w:ascii="標楷體" w:eastAsia="標楷體" w:hAnsi="標楷體" w:cs="標楷體"/>
              </w:rPr>
              <w:t>學生兩力平衡</w:t>
            </w:r>
            <w:proofErr w:type="gramEnd"/>
            <w:r w:rsidRPr="00D07FE9">
              <w:rPr>
                <w:rFonts w:ascii="標楷體" w:eastAsia="標楷體" w:hAnsi="標楷體" w:cs="標楷體"/>
              </w:rPr>
              <w:t>的條件。</w:t>
            </w:r>
          </w:p>
          <w:p w14:paraId="2B0D1333"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說明一個物體同時受</w:t>
            </w:r>
            <w:proofErr w:type="gramStart"/>
            <w:r w:rsidRPr="00D07FE9">
              <w:rPr>
                <w:rFonts w:ascii="標楷體" w:eastAsia="標楷體" w:hAnsi="標楷體" w:cs="標楷體"/>
              </w:rPr>
              <w:t>兩力（甲和</w:t>
            </w:r>
            <w:proofErr w:type="gramEnd"/>
            <w:r w:rsidRPr="00D07FE9">
              <w:rPr>
                <w:rFonts w:ascii="標楷體" w:eastAsia="標楷體" w:hAnsi="標楷體" w:cs="標楷體"/>
              </w:rPr>
              <w:t>乙）作用時，如果用一個力（丙）代表這兩力，對物體產生的效果相同時，</w:t>
            </w:r>
            <w:proofErr w:type="gramStart"/>
            <w:r w:rsidRPr="00D07FE9">
              <w:rPr>
                <w:rFonts w:ascii="標楷體" w:eastAsia="標楷體" w:hAnsi="標楷體" w:cs="標楷體"/>
              </w:rPr>
              <w:t>則丙稱為甲和</w:t>
            </w:r>
            <w:proofErr w:type="gramEnd"/>
            <w:r w:rsidRPr="00D07FE9">
              <w:rPr>
                <w:rFonts w:ascii="標楷體" w:eastAsia="標楷體" w:hAnsi="標楷體" w:cs="標楷體"/>
              </w:rPr>
              <w:t>乙的合力。物體同時受兩個以上的力作用時，也是如此。</w:t>
            </w:r>
          </w:p>
          <w:p w14:paraId="2FA6484C"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利用力圖</w:t>
            </w:r>
            <w:proofErr w:type="gramStart"/>
            <w:r w:rsidRPr="00D07FE9">
              <w:rPr>
                <w:rFonts w:ascii="標楷體" w:eastAsia="標楷體" w:hAnsi="標楷體" w:cs="標楷體"/>
              </w:rPr>
              <w:t>說明兩力方向</w:t>
            </w:r>
            <w:proofErr w:type="gramEnd"/>
            <w:r w:rsidRPr="00D07FE9">
              <w:rPr>
                <w:rFonts w:ascii="標楷體" w:eastAsia="標楷體" w:hAnsi="標楷體" w:cs="標楷體"/>
              </w:rPr>
              <w:t>相同或相反時，如何</w:t>
            </w:r>
            <w:proofErr w:type="gramStart"/>
            <w:r w:rsidRPr="00D07FE9">
              <w:rPr>
                <w:rFonts w:ascii="標楷體" w:eastAsia="標楷體" w:hAnsi="標楷體" w:cs="標楷體"/>
              </w:rPr>
              <w:t>找出兩力合力</w:t>
            </w:r>
            <w:proofErr w:type="gramEnd"/>
            <w:r w:rsidRPr="00D07FE9">
              <w:rPr>
                <w:rFonts w:ascii="標楷體" w:eastAsia="標楷體" w:hAnsi="標楷體" w:cs="標楷體"/>
              </w:rPr>
              <w:t>的方法，並提問</w:t>
            </w:r>
            <w:proofErr w:type="gramStart"/>
            <w:r w:rsidRPr="00D07FE9">
              <w:rPr>
                <w:rFonts w:ascii="標楷體" w:eastAsia="標楷體" w:hAnsi="標楷體" w:cs="標楷體"/>
              </w:rPr>
              <w:t>學生兩力方向</w:t>
            </w:r>
            <w:proofErr w:type="gramEnd"/>
            <w:r w:rsidRPr="00D07FE9">
              <w:rPr>
                <w:rFonts w:ascii="標楷體" w:eastAsia="標楷體" w:hAnsi="標楷體" w:cs="標楷體"/>
              </w:rPr>
              <w:t>相同或相反時，合力的大小。</w:t>
            </w:r>
          </w:p>
          <w:p w14:paraId="19304B00" w14:textId="77777777" w:rsidR="00401B79" w:rsidRPr="00D07FE9" w:rsidRDefault="002158E1" w:rsidP="00401B7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藉由力的平衡概念，介紹靜置物體所受的力。</w:t>
            </w:r>
          </w:p>
          <w:p w14:paraId="6CBA0C19" w14:textId="77777777" w:rsidR="00401B79" w:rsidRDefault="002158E1" w:rsidP="00401B7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連結「自然暖身操」回顧力的分類。另外教師可多出幾道例題，請學生畫出力圖，以檢測力學基本概念。</w:t>
            </w:r>
          </w:p>
          <w:p w14:paraId="386F17C3"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以「自然暖身操」為例，藉由思考推動不同重量的物體所需的力量大小，引入摩擦力的概念。</w:t>
            </w:r>
          </w:p>
          <w:p w14:paraId="18EF774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藉由日常生活推動物體，說明什麼是摩擦力。</w:t>
            </w:r>
          </w:p>
          <w:p w14:paraId="35BF6D5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由所得的數據和結果，藉由問題與討論，找出影響摩擦力的因素。</w:t>
            </w:r>
          </w:p>
          <w:p w14:paraId="0BD2128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說明最大靜摩擦力的意義，配合實驗結果，歸納出最大靜摩擦力與接觸表面的性質與狀況（包括物體的材質、粗糙及乾燥程度等）有關，也與物體垂直作用在接觸面的力（正向力）大小有關。</w:t>
            </w:r>
          </w:p>
          <w:p w14:paraId="151C69F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歸納實驗結果，了解影響摩擦力大小的因素，包括物體本身材質、接觸面性質和垂直作用在接觸面的作用力（正向力）有關。</w:t>
            </w:r>
          </w:p>
          <w:p w14:paraId="7E198AF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教師示範推動講桌，</w:t>
            </w:r>
            <w:proofErr w:type="gramStart"/>
            <w:r w:rsidRPr="00D07FE9">
              <w:rPr>
                <w:rFonts w:ascii="標楷體" w:eastAsia="標楷體" w:hAnsi="標楷體" w:cs="標楷體"/>
              </w:rPr>
              <w:t>講桌卻仍</w:t>
            </w:r>
            <w:proofErr w:type="gramEnd"/>
            <w:r w:rsidRPr="00D07FE9">
              <w:rPr>
                <w:rFonts w:ascii="標楷體" w:eastAsia="標楷體" w:hAnsi="標楷體" w:cs="標楷體"/>
              </w:rPr>
              <w:t>靜止不動，說明講桌處於力的平衡狀態，分析必有一個摩擦力來抵消外力，</w:t>
            </w:r>
            <w:proofErr w:type="gramStart"/>
            <w:r w:rsidRPr="00D07FE9">
              <w:rPr>
                <w:rFonts w:ascii="標楷體" w:eastAsia="標楷體" w:hAnsi="標楷體" w:cs="標楷體"/>
              </w:rPr>
              <w:t>講桌未動</w:t>
            </w:r>
            <w:proofErr w:type="gramEnd"/>
            <w:r w:rsidRPr="00D07FE9">
              <w:rPr>
                <w:rFonts w:ascii="標楷體" w:eastAsia="標楷體" w:hAnsi="標楷體" w:cs="標楷體"/>
              </w:rPr>
              <w:t>前，靜摩擦力的大小和方向，必隨外力而改變，接著提問靜摩擦力的性質。</w:t>
            </w:r>
          </w:p>
          <w:p w14:paraId="34F5BB1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說明動摩擦力的意義，以及動摩擦力與接觸面的性質與狀況（包括物體的材質、粗糙及乾燥程度等）有關，也與物體垂直作用在接觸面的力的大小有關。</w:t>
            </w:r>
          </w:p>
          <w:p w14:paraId="5218322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15.</w:t>
            </w:r>
            <w:r w:rsidRPr="00D07FE9">
              <w:rPr>
                <w:rFonts w:ascii="標楷體" w:eastAsia="標楷體" w:hAnsi="標楷體" w:cs="標楷體"/>
              </w:rPr>
              <w:t>比較最大靜摩擦力和動摩擦力的不同。</w:t>
            </w:r>
          </w:p>
          <w:p w14:paraId="0549149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16.</w:t>
            </w:r>
            <w:r w:rsidRPr="00D07FE9">
              <w:rPr>
                <w:rFonts w:ascii="標楷體" w:eastAsia="標楷體" w:hAnsi="標楷體" w:cs="標楷體"/>
              </w:rPr>
              <w:t>舉例說明摩擦力對日常生活的影響，以及增加或減少摩擦力的方法。</w:t>
            </w:r>
          </w:p>
          <w:p w14:paraId="5FA748C1" w14:textId="77777777" w:rsidR="000A7B62" w:rsidRPr="00D07FE9" w:rsidRDefault="002158E1" w:rsidP="00354973">
            <w:pPr>
              <w:snapToGrid w:val="0"/>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總結靜摩擦力、最大靜摩擦力以及動摩擦力的性質，並回顧「自然暖身操」的提問。</w:t>
            </w:r>
          </w:p>
        </w:tc>
        <w:tc>
          <w:tcPr>
            <w:tcW w:w="1370" w:type="dxa"/>
            <w:shd w:val="clear" w:color="auto" w:fill="auto"/>
          </w:tcPr>
          <w:p w14:paraId="2F9F0FE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0431A0B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7EEFE5E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54546D38"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45EED922"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770CB461"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3D70F4EF"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31714CDE"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629EA488"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7B1AE4F9"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51CF100E"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0FA7BCA2"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30FC5AA2"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687E4015" w14:textId="77777777" w:rsidTr="00A704CF">
        <w:trPr>
          <w:trHeight w:val="303"/>
        </w:trPr>
        <w:tc>
          <w:tcPr>
            <w:tcW w:w="1418" w:type="dxa"/>
            <w:shd w:val="clear" w:color="auto" w:fill="auto"/>
          </w:tcPr>
          <w:p w14:paraId="6509E13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十七</w:t>
            </w:r>
          </w:p>
          <w:p w14:paraId="4711223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6/05-6/09</w:t>
            </w:r>
          </w:p>
        </w:tc>
        <w:tc>
          <w:tcPr>
            <w:tcW w:w="1559" w:type="dxa"/>
            <w:shd w:val="clear" w:color="auto" w:fill="auto"/>
          </w:tcPr>
          <w:p w14:paraId="77598245" w14:textId="77777777" w:rsidR="000A7B62" w:rsidRPr="00D07FE9" w:rsidRDefault="002158E1" w:rsidP="00D07FE9">
            <w:pPr>
              <w:snapToGrid w:val="0"/>
              <w:ind w:firstLine="0"/>
              <w:jc w:val="left"/>
              <w:rPr>
                <w:rFonts w:ascii="標楷體" w:eastAsia="標楷體" w:hAnsi="標楷體"/>
              </w:rPr>
            </w:pPr>
            <w:proofErr w:type="gramStart"/>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w:t>
            </w:r>
            <w:proofErr w:type="gramEnd"/>
            <w:r w:rsidRPr="00D07FE9">
              <w:rPr>
                <w:rFonts w:ascii="標楷體" w:eastAsia="標楷體" w:hAnsi="標楷體" w:cs="標楷體"/>
              </w:rPr>
              <w:t>壓力</w:t>
            </w:r>
          </w:p>
          <w:p w14:paraId="3FE7946B"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6．2</w:t>
            </w:r>
            <w:r>
              <w:rPr>
                <w:rFonts w:ascii="標楷體" w:eastAsia="標楷體" w:hAnsi="標楷體" w:cs="標楷體"/>
              </w:rPr>
              <w:t>摩擦力、</w:t>
            </w:r>
            <w:r w:rsidRPr="00D07FE9">
              <w:rPr>
                <w:rFonts w:ascii="標楷體" w:eastAsia="標楷體" w:hAnsi="標楷體" w:cs="標楷體"/>
              </w:rPr>
              <w:t>6．3壓力</w:t>
            </w:r>
          </w:p>
        </w:tc>
        <w:tc>
          <w:tcPr>
            <w:tcW w:w="1418" w:type="dxa"/>
            <w:shd w:val="clear" w:color="auto" w:fill="auto"/>
          </w:tcPr>
          <w:p w14:paraId="32359062"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4BF0CC54"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6FDB8C5A"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54A450BB"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3EB9EF79"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E24D11E"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657755C5"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2E2259BC"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76D93BBD"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w:t>
            </w:r>
            <w:r w:rsidRPr="00D07FE9">
              <w:rPr>
                <w:rFonts w:ascii="標楷體" w:eastAsia="標楷體" w:hAnsi="標楷體" w:cs="標楷體"/>
              </w:rPr>
              <w:t>了解全球自然環境具有差異性與互動性，並能發展出自我文化認同與身為地球公民的價值觀。</w:t>
            </w:r>
          </w:p>
        </w:tc>
        <w:tc>
          <w:tcPr>
            <w:tcW w:w="1559" w:type="dxa"/>
            <w:shd w:val="clear" w:color="auto" w:fill="auto"/>
          </w:tcPr>
          <w:p w14:paraId="06D5B594"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4FA3A23E" w14:textId="77777777" w:rsidR="00AC6D0E" w:rsidRDefault="002158E1">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5393F632"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tc>
        <w:tc>
          <w:tcPr>
            <w:tcW w:w="1559" w:type="dxa"/>
            <w:shd w:val="clear" w:color="auto" w:fill="auto"/>
          </w:tcPr>
          <w:p w14:paraId="6E58B58D" w14:textId="77777777" w:rsidR="00AC6D0E" w:rsidRDefault="002158E1">
            <w:pPr>
              <w:snapToGrid w:val="0"/>
              <w:ind w:firstLine="0"/>
              <w:jc w:val="left"/>
              <w:rPr>
                <w:rFonts w:ascii="標楷體" w:eastAsia="標楷體" w:hAnsi="標楷體"/>
              </w:rPr>
            </w:pPr>
            <w:r>
              <w:rPr>
                <w:rFonts w:ascii="標楷體" w:eastAsia="標楷體" w:hAnsi="標楷體" w:cs="標楷體"/>
              </w:rPr>
              <w:t>Eb-Ⅳ-4 摩擦力可分靜摩擦力與動摩擦力。</w:t>
            </w:r>
          </w:p>
          <w:p w14:paraId="5C39D6C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Eb-Ⅳ-5 </w:t>
            </w:r>
            <w:r w:rsidRPr="00D07FE9">
              <w:rPr>
                <w:rFonts w:ascii="標楷體" w:eastAsia="標楷體" w:hAnsi="標楷體" w:cs="標楷體"/>
              </w:rPr>
              <w:t>壓力的定義與帕斯卡原理。</w:t>
            </w:r>
          </w:p>
          <w:p w14:paraId="31F2B551" w14:textId="77777777" w:rsidR="00AC6D0E" w:rsidRDefault="002158E1">
            <w:pPr>
              <w:snapToGrid w:val="0"/>
              <w:ind w:firstLine="0"/>
              <w:jc w:val="left"/>
              <w:rPr>
                <w:rFonts w:ascii="標楷體" w:eastAsia="標楷體" w:hAnsi="標楷體"/>
              </w:rPr>
            </w:pPr>
            <w:r>
              <w:rPr>
                <w:rFonts w:ascii="標楷體" w:eastAsia="標楷體" w:hAnsi="標楷體" w:cs="標楷體"/>
              </w:rPr>
              <w:t>Ec-Ⅳ-1 大氣壓力是因為大氣層中空氣的重量所造成。</w:t>
            </w:r>
          </w:p>
          <w:p w14:paraId="4722B06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Ec-Ⅳ-2 </w:t>
            </w:r>
            <w:proofErr w:type="gramStart"/>
            <w:r>
              <w:rPr>
                <w:rFonts w:ascii="標楷體" w:eastAsia="標楷體" w:hAnsi="標楷體" w:cs="標楷體"/>
              </w:rPr>
              <w:t>定溫下</w:t>
            </w:r>
            <w:proofErr w:type="gramEnd"/>
            <w:r w:rsidRPr="00D07FE9">
              <w:rPr>
                <w:rFonts w:ascii="標楷體" w:eastAsia="標楷體" w:hAnsi="標楷體" w:cs="標楷體"/>
              </w:rPr>
              <w:t>，定量氣體在密閉容器內，其壓力與體積的定性關係。</w:t>
            </w:r>
          </w:p>
        </w:tc>
        <w:tc>
          <w:tcPr>
            <w:tcW w:w="1418" w:type="dxa"/>
          </w:tcPr>
          <w:p w14:paraId="18D6404E" w14:textId="77777777" w:rsidR="00D25C39" w:rsidRPr="00D07FE9" w:rsidRDefault="002158E1" w:rsidP="00D25C3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了解最大靜摩擦力的意義及影響最大靜摩擦力的因素。</w:t>
            </w:r>
          </w:p>
          <w:p w14:paraId="6E6D9E7D" w14:textId="77777777" w:rsidR="00D25C39" w:rsidRPr="00D07FE9" w:rsidRDefault="002158E1" w:rsidP="00D25C3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了解動摩擦力的意義及影響動摩擦力的因素。</w:t>
            </w:r>
          </w:p>
          <w:p w14:paraId="7E661D6A" w14:textId="77777777" w:rsidR="00D25C39" w:rsidRDefault="002158E1" w:rsidP="00D25C39">
            <w:pPr>
              <w:snapToGrid w:val="0"/>
              <w:ind w:firstLine="0"/>
              <w:jc w:val="left"/>
              <w:rPr>
                <w:rFonts w:ascii="標楷體" w:eastAsia="標楷體" w:hAnsi="標楷體"/>
              </w:rPr>
            </w:pPr>
            <w:r w:rsidRPr="00D07FE9">
              <w:rPr>
                <w:rFonts w:ascii="標楷體" w:eastAsia="標楷體" w:hAnsi="標楷體" w:cs="標楷體"/>
              </w:rPr>
              <w:t>6</w:t>
            </w:r>
            <w:r>
              <w:rPr>
                <w:rFonts w:ascii="標楷體" w:eastAsia="標楷體" w:hAnsi="標楷體" w:cs="標楷體"/>
              </w:rPr>
              <w:t>.</w:t>
            </w:r>
            <w:r w:rsidRPr="00D07FE9">
              <w:rPr>
                <w:rFonts w:ascii="標楷體" w:eastAsia="標楷體" w:hAnsi="標楷體" w:cs="標楷體"/>
              </w:rPr>
              <w:t>知道摩擦力對生活的影響，以及增減摩擦力的方法。</w:t>
            </w:r>
          </w:p>
          <w:p w14:paraId="2E835D0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了解壓力的定義。</w:t>
            </w:r>
          </w:p>
          <w:p w14:paraId="0094903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能計算壓力的大小。</w:t>
            </w:r>
          </w:p>
          <w:p w14:paraId="5E6D4A1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知道壓力的單位。</w:t>
            </w:r>
          </w:p>
          <w:p w14:paraId="21BF884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了解生活中與壓力有關的現象，及其原理。</w:t>
            </w:r>
          </w:p>
          <w:p w14:paraId="4BDCEFA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透過實驗了解靜止時液體壓力的基本特性。</w:t>
            </w:r>
          </w:p>
          <w:p w14:paraId="75E1BE6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知道液體壓力的作用力在各方向均垂直於接觸面。</w:t>
            </w:r>
          </w:p>
          <w:p w14:paraId="7052DAE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知道靜止液體中，同一深度任一點來自各方向的壓力大小都相等。</w:t>
            </w:r>
          </w:p>
          <w:p w14:paraId="35A577A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知道深度越深，液體的壓力越大，在同一深度時，液體的壓力相等。</w:t>
            </w:r>
          </w:p>
          <w:p w14:paraId="27EC65D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知道液體有向上壓力的存在，而且同一位置，向上壓力與向下壓力相等。</w:t>
            </w:r>
          </w:p>
          <w:p w14:paraId="330B9B9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了解靜止液體壓力等於液體深度乘以液體單位體積的重量。</w:t>
            </w:r>
          </w:p>
          <w:p w14:paraId="5F5D737B"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11</w:t>
            </w:r>
            <w:r>
              <w:rPr>
                <w:rFonts w:ascii="標楷體" w:eastAsia="標楷體" w:hAnsi="標楷體" w:cs="標楷體"/>
              </w:rPr>
              <w:t>.</w:t>
            </w:r>
            <w:r w:rsidRPr="00D07FE9">
              <w:rPr>
                <w:rFonts w:ascii="標楷體" w:eastAsia="標楷體" w:hAnsi="標楷體" w:cs="標楷體"/>
              </w:rPr>
              <w:t>了解連通管原理及其在生活上的應用。</w:t>
            </w:r>
          </w:p>
          <w:p w14:paraId="1F241E49" w14:textId="77777777" w:rsidR="000A7B62" w:rsidRPr="002571A0" w:rsidRDefault="002158E1" w:rsidP="002571A0">
            <w:pPr>
              <w:snapToGrid w:val="0"/>
              <w:ind w:firstLine="0"/>
              <w:jc w:val="left"/>
              <w:rPr>
                <w:rFonts w:ascii="標楷體" w:eastAsia="標楷體" w:hAnsi="標楷體"/>
              </w:rPr>
            </w:pPr>
            <w:r w:rsidRPr="00D07FE9">
              <w:rPr>
                <w:rFonts w:ascii="標楷體" w:eastAsia="標楷體" w:hAnsi="標楷體" w:cs="標楷體"/>
              </w:rPr>
              <w:t>12</w:t>
            </w:r>
            <w:r>
              <w:rPr>
                <w:rFonts w:ascii="標楷體" w:eastAsia="標楷體" w:hAnsi="標楷體" w:cs="標楷體"/>
              </w:rPr>
              <w:t>.</w:t>
            </w:r>
            <w:r w:rsidRPr="00D07FE9">
              <w:rPr>
                <w:rFonts w:ascii="標楷體" w:eastAsia="標楷體" w:hAnsi="標楷體" w:cs="標楷體"/>
              </w:rPr>
              <w:t>了解帕斯卡原理及其在生活上的應用。</w:t>
            </w:r>
          </w:p>
        </w:tc>
        <w:tc>
          <w:tcPr>
            <w:tcW w:w="2126" w:type="dxa"/>
          </w:tcPr>
          <w:p w14:paraId="47AA9FE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以「自然暖身操」為例，藉由提袋的提手寬度對於手提東西時的影響，引入壓力的概念。</w:t>
            </w:r>
          </w:p>
          <w:p w14:paraId="77C4278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利用海綿與玻璃瓶示範「作用力大小與壓力的關係」以及「受力面積大小與壓力的關係」。</w:t>
            </w:r>
          </w:p>
          <w:p w14:paraId="3B2DF12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評量學生是否能由觀察、討論得知：海綿的凹陷程度與垂直作用力及受力面積的大小有關。</w:t>
            </w:r>
          </w:p>
          <w:p w14:paraId="6C89A0D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介紹壓力：(1)講述壓力的定義。(2)講述壓力的單位。(3)讓學生估算自己：①站著時，兩腳所受的壓力大小。②坐著時，臀部所受的壓力大小。③躺著時，背部所受的壓力大小。</w:t>
            </w:r>
          </w:p>
          <w:p w14:paraId="76ED187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以</w:t>
            </w:r>
            <w:proofErr w:type="gramStart"/>
            <w:r w:rsidRPr="00D07FE9">
              <w:rPr>
                <w:rFonts w:ascii="標楷體" w:eastAsia="標楷體" w:hAnsi="標楷體" w:cs="標楷體"/>
              </w:rPr>
              <w:t>課本圖照為</w:t>
            </w:r>
            <w:proofErr w:type="gramEnd"/>
            <w:r w:rsidRPr="00D07FE9">
              <w:rPr>
                <w:rFonts w:ascii="標楷體" w:eastAsia="標楷體" w:hAnsi="標楷體" w:cs="標楷體"/>
              </w:rPr>
              <w:t>例，因為筆尖與手指接觸面積較手指與筆桿尾端接觸面積少，兩隻手指所受到的力量一樣，所以抵住筆尖的手指凹陷較深。</w:t>
            </w:r>
          </w:p>
          <w:p w14:paraId="00D1B4A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舉例說明生活中壓力原理的運用，例如：利用刀子和叉子切斷</w:t>
            </w:r>
            <w:proofErr w:type="gramStart"/>
            <w:r w:rsidRPr="00D07FE9">
              <w:rPr>
                <w:rFonts w:ascii="標楷體" w:eastAsia="標楷體" w:hAnsi="標楷體" w:cs="標楷體"/>
              </w:rPr>
              <w:t>或插進食物</w:t>
            </w:r>
            <w:proofErr w:type="gramEnd"/>
            <w:r w:rsidRPr="00D07FE9">
              <w:rPr>
                <w:rFonts w:ascii="標楷體" w:eastAsia="標楷體" w:hAnsi="標楷體" w:cs="標楷體"/>
              </w:rPr>
              <w:t>、圖釘的設計原理等；可請學生分組討論，並各舉出一個生活中增加及減少壓力的例子。</w:t>
            </w:r>
          </w:p>
          <w:p w14:paraId="080C2F8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可以游泳或泡澡的經驗，讓學生體會液壓的特性。</w:t>
            </w:r>
          </w:p>
          <w:p w14:paraId="5688251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說明由於液體容易流動變形，能緊密接觸物體各部分施予壓力，因此液壓來自四面八方，並與接觸面垂直。</w:t>
            </w:r>
          </w:p>
          <w:p w14:paraId="40048B0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藉由探索活動的觀察，讓學生了解液壓大小與深度的關係。</w:t>
            </w:r>
          </w:p>
          <w:p w14:paraId="0957A58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液壓的觀念較抽象，教師可先用規則且均勻的容器推導出P＝hd的公式，並說明靜止液體內同一</w:t>
            </w:r>
            <w:proofErr w:type="gramStart"/>
            <w:r w:rsidRPr="00D07FE9">
              <w:rPr>
                <w:rFonts w:ascii="標楷體" w:eastAsia="標楷體" w:hAnsi="標楷體" w:cs="標楷體"/>
              </w:rPr>
              <w:t>個</w:t>
            </w:r>
            <w:proofErr w:type="gramEnd"/>
            <w:r w:rsidRPr="00D07FE9">
              <w:rPr>
                <w:rFonts w:ascii="標楷體" w:eastAsia="標楷體" w:hAnsi="標楷體" w:cs="標楷體"/>
              </w:rPr>
              <w:t>水平面上的每一點，其壓力必定相同，否則液體必將流動而不會靜止。接著再利用課文中開口較窄的不均勻容器，解釋液體的壓力為何與容器的形狀無關，並說明容器本身也會提供給液體壓力或承受液體的壓力。</w:t>
            </w:r>
          </w:p>
          <w:p w14:paraId="0276E9AB" w14:textId="77777777" w:rsidR="000A7B62" w:rsidRDefault="002158E1" w:rsidP="002571A0">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向上壓力的存在，可以請學生以手壓桌子時，桌子也</w:t>
            </w:r>
            <w:proofErr w:type="gramStart"/>
            <w:r w:rsidRPr="00D07FE9">
              <w:rPr>
                <w:rFonts w:ascii="標楷體" w:eastAsia="標楷體" w:hAnsi="標楷體" w:cs="標楷體"/>
              </w:rPr>
              <w:t>會給手一個</w:t>
            </w:r>
            <w:proofErr w:type="gramEnd"/>
            <w:r w:rsidRPr="00D07FE9">
              <w:rPr>
                <w:rFonts w:ascii="標楷體" w:eastAsia="標楷體" w:hAnsi="標楷體" w:cs="標楷體"/>
              </w:rPr>
              <w:t>向上支撐力的例子來說明。</w:t>
            </w:r>
          </w:p>
          <w:p w14:paraId="26EEF7A0" w14:textId="77777777" w:rsidR="005A3BFF" w:rsidRPr="00D07FE9" w:rsidRDefault="002158E1" w:rsidP="005A3BFF">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教師可展示連通管，將水由不同的開口處倒入連通管中，並請學生仔細觀察連通管中各容器內</w:t>
            </w:r>
            <w:proofErr w:type="gramStart"/>
            <w:r w:rsidRPr="00D07FE9">
              <w:rPr>
                <w:rFonts w:ascii="標楷體" w:eastAsia="標楷體" w:hAnsi="標楷體" w:cs="標楷體"/>
              </w:rPr>
              <w:t>的液面高度</w:t>
            </w:r>
            <w:proofErr w:type="gramEnd"/>
            <w:r w:rsidRPr="00D07FE9">
              <w:rPr>
                <w:rFonts w:ascii="標楷體" w:eastAsia="標楷體" w:hAnsi="標楷體" w:cs="標楷體"/>
              </w:rPr>
              <w:t>，讓各組討論2分鐘後，分別進行1分鐘的觀察報告，再由教師做結論並講述連通管原理的應用。</w:t>
            </w:r>
          </w:p>
          <w:p w14:paraId="389E78F0" w14:textId="77777777" w:rsidR="005A3BFF" w:rsidRPr="00D07FE9" w:rsidRDefault="002158E1" w:rsidP="005A3BFF">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引導學生舉出在日常生活中，有關連通管原理的現象與應用。</w:t>
            </w:r>
          </w:p>
          <w:p w14:paraId="3292686E" w14:textId="77777777" w:rsidR="005A3BFF" w:rsidRPr="005A3BFF" w:rsidRDefault="002158E1" w:rsidP="002571A0">
            <w:pPr>
              <w:snapToGrid w:val="0"/>
              <w:ind w:firstLine="0"/>
              <w:jc w:val="left"/>
              <w:rPr>
                <w:rFonts w:ascii="標楷體" w:eastAsia="標楷體" w:hAnsi="標楷體"/>
              </w:rPr>
            </w:pPr>
            <w:r w:rsidRPr="00D07FE9">
              <w:rPr>
                <w:rFonts w:ascii="標楷體" w:eastAsia="標楷體" w:hAnsi="標楷體" w:cs="標楷體"/>
              </w:rPr>
              <w:t>14</w:t>
            </w:r>
            <w:r>
              <w:rPr>
                <w:rFonts w:ascii="標楷體" w:eastAsia="標楷體" w:hAnsi="標楷體" w:cs="標楷體"/>
              </w:rPr>
              <w:t>.</w:t>
            </w:r>
            <w:r w:rsidRPr="00D07FE9">
              <w:rPr>
                <w:rFonts w:ascii="標楷體" w:eastAsia="標楷體" w:hAnsi="標楷體" w:cs="標楷體"/>
              </w:rPr>
              <w:t>介紹帕斯卡原理及其應用，並評量學生能否說出何謂帕斯卡原理，並舉出帕斯卡原理在日常生活中應用的實例。</w:t>
            </w:r>
          </w:p>
        </w:tc>
        <w:tc>
          <w:tcPr>
            <w:tcW w:w="1370" w:type="dxa"/>
            <w:shd w:val="clear" w:color="auto" w:fill="auto"/>
          </w:tcPr>
          <w:p w14:paraId="35BD044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2F58DF3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7F793F1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69772375"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1A983D50"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5D74D890"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66A4F67C"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6190DBA5"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0D4738AA"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00557E92"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6AE54BFA"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79A0A4B6"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22DBE21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75574A12" w14:textId="77777777" w:rsidTr="00A704CF">
        <w:trPr>
          <w:trHeight w:val="303"/>
        </w:trPr>
        <w:tc>
          <w:tcPr>
            <w:tcW w:w="1418" w:type="dxa"/>
            <w:shd w:val="clear" w:color="auto" w:fill="auto"/>
          </w:tcPr>
          <w:p w14:paraId="4E6D65C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十八</w:t>
            </w:r>
          </w:p>
          <w:p w14:paraId="55E58E2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6/12-6/16</w:t>
            </w:r>
          </w:p>
        </w:tc>
        <w:tc>
          <w:tcPr>
            <w:tcW w:w="1559" w:type="dxa"/>
            <w:shd w:val="clear" w:color="auto" w:fill="auto"/>
          </w:tcPr>
          <w:p w14:paraId="628C5838" w14:textId="77777777" w:rsidR="000A7B62" w:rsidRPr="00D07FE9" w:rsidRDefault="002158E1" w:rsidP="00D07FE9">
            <w:pPr>
              <w:snapToGrid w:val="0"/>
              <w:ind w:firstLine="0"/>
              <w:jc w:val="left"/>
              <w:rPr>
                <w:rFonts w:ascii="標楷體" w:eastAsia="標楷體" w:hAnsi="標楷體"/>
              </w:rPr>
            </w:pPr>
            <w:proofErr w:type="gramStart"/>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w:t>
            </w:r>
            <w:proofErr w:type="gramEnd"/>
            <w:r w:rsidRPr="00D07FE9">
              <w:rPr>
                <w:rFonts w:ascii="標楷體" w:eastAsia="標楷體" w:hAnsi="標楷體" w:cs="標楷體"/>
              </w:rPr>
              <w:t>壓力</w:t>
            </w:r>
          </w:p>
          <w:p w14:paraId="3D21508F" w14:textId="77777777" w:rsidR="000A7B62" w:rsidRPr="00D07FE9" w:rsidRDefault="002158E1" w:rsidP="005A3BFF">
            <w:pPr>
              <w:snapToGrid w:val="0"/>
              <w:ind w:firstLine="0"/>
              <w:jc w:val="left"/>
              <w:rPr>
                <w:rFonts w:ascii="標楷體" w:eastAsia="標楷體" w:hAnsi="標楷體"/>
              </w:rPr>
            </w:pPr>
            <w:r w:rsidRPr="00D07FE9">
              <w:rPr>
                <w:rFonts w:ascii="標楷體" w:eastAsia="標楷體" w:hAnsi="標楷體" w:cs="標楷體"/>
              </w:rPr>
              <w:t>6．3壓力</w:t>
            </w:r>
          </w:p>
        </w:tc>
        <w:tc>
          <w:tcPr>
            <w:tcW w:w="1418" w:type="dxa"/>
            <w:shd w:val="clear" w:color="auto" w:fill="auto"/>
          </w:tcPr>
          <w:p w14:paraId="421C4D39"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52CB644A"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5FD349E4"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7C695F5"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2873A196"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770AB934"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716FE531"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6CB878D1"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7BFFD90B"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w:t>
            </w:r>
            <w:r w:rsidRPr="00D07FE9">
              <w:rPr>
                <w:rFonts w:ascii="標楷體" w:eastAsia="標楷體" w:hAnsi="標楷體" w:cs="標楷體"/>
              </w:rPr>
              <w:t>了解全球自然環境具有差異性與互動性，並能發展出自我文化認同與身為地球公民的價值觀。</w:t>
            </w:r>
          </w:p>
        </w:tc>
        <w:tc>
          <w:tcPr>
            <w:tcW w:w="1559" w:type="dxa"/>
            <w:shd w:val="clear" w:color="auto" w:fill="auto"/>
          </w:tcPr>
          <w:p w14:paraId="21366339" w14:textId="77777777" w:rsidR="00AC6D0E" w:rsidRDefault="002158E1">
            <w:pPr>
              <w:snapToGrid w:val="0"/>
              <w:ind w:firstLine="0"/>
              <w:jc w:val="left"/>
              <w:rPr>
                <w:rFonts w:ascii="標楷體" w:eastAsia="標楷體" w:hAnsi="標楷體"/>
              </w:rPr>
            </w:pPr>
            <w:r>
              <w:rPr>
                <w:rFonts w:ascii="標楷體" w:eastAsia="標楷體" w:hAnsi="標楷體" w:cs="標楷體"/>
              </w:rPr>
              <w:t>po-Ⅳ-1 能從學習活動、日常經驗及科技運用、自然環境、書刊及網路媒體中，進行各種有計畫的觀察，進而能察覺問題。</w:t>
            </w:r>
          </w:p>
          <w:p w14:paraId="3E894EA9"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349B71C7"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4A68A49A"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p w14:paraId="2B7F8276"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55BCAC87"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D07FE9">
              <w:rPr>
                <w:rFonts w:ascii="標楷體" w:eastAsia="標楷體" w:hAnsi="標楷體" w:cs="標楷體"/>
              </w:rPr>
              <w:t>能分析歸納、製作圖表、使用資訊及數學等方法，整理資訊或數據。</w:t>
            </w:r>
          </w:p>
          <w:p w14:paraId="423391B5"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pa-Ⅳ-2 </w:t>
            </w:r>
            <w:r w:rsidRPr="00D07FE9">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4F699E5A"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w:t>
            </w:r>
            <w:r w:rsidRPr="00D07FE9">
              <w:rPr>
                <w:rFonts w:ascii="標楷體" w:eastAsia="標楷體" w:hAnsi="標楷體" w:cs="標楷體"/>
              </w:rPr>
              <w:t>感。</w:t>
            </w:r>
          </w:p>
          <w:p w14:paraId="21ECB51E" w14:textId="77777777" w:rsidR="00AC6D0E" w:rsidRDefault="002158E1">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10ED123F"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71E1C643" w14:textId="77777777" w:rsidR="00AC6D0E" w:rsidRDefault="002158E1">
            <w:pPr>
              <w:snapToGrid w:val="0"/>
              <w:ind w:firstLine="0"/>
              <w:jc w:val="left"/>
              <w:rPr>
                <w:rFonts w:ascii="標楷體" w:eastAsia="標楷體" w:hAnsi="標楷體"/>
              </w:rPr>
            </w:pPr>
            <w:r>
              <w:rPr>
                <w:rFonts w:ascii="標楷體" w:eastAsia="標楷體" w:hAnsi="標楷體" w:cs="標楷體"/>
              </w:rPr>
              <w:t>an-Ⅳ-3 體察到</w:t>
            </w:r>
            <w:r w:rsidRPr="00D07FE9">
              <w:rPr>
                <w:rFonts w:ascii="標楷體" w:eastAsia="標楷體" w:hAnsi="標楷體" w:cs="標楷體"/>
              </w:rPr>
              <w:t>不同性別、背景、族群科學家們具有堅毅、嚴謹和講求邏輯的特質，也具有好奇心、求知慾和想像力。</w:t>
            </w:r>
          </w:p>
        </w:tc>
        <w:tc>
          <w:tcPr>
            <w:tcW w:w="1559" w:type="dxa"/>
            <w:shd w:val="clear" w:color="auto" w:fill="auto"/>
          </w:tcPr>
          <w:p w14:paraId="7D7FEE3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Eb-Ⅳ-5 </w:t>
            </w:r>
            <w:r w:rsidRPr="00D07FE9">
              <w:rPr>
                <w:rFonts w:ascii="標楷體" w:eastAsia="標楷體" w:hAnsi="標楷體" w:cs="標楷體"/>
              </w:rPr>
              <w:t>壓力的定義與帕斯卡原理。</w:t>
            </w:r>
          </w:p>
          <w:p w14:paraId="2FE21017" w14:textId="77777777" w:rsidR="00AC6D0E" w:rsidRDefault="002158E1">
            <w:pPr>
              <w:snapToGrid w:val="0"/>
              <w:ind w:firstLine="0"/>
              <w:jc w:val="left"/>
              <w:rPr>
                <w:rFonts w:ascii="標楷體" w:eastAsia="標楷體" w:hAnsi="標楷體"/>
              </w:rPr>
            </w:pPr>
            <w:r>
              <w:rPr>
                <w:rFonts w:ascii="標楷體" w:eastAsia="標楷體" w:hAnsi="標楷體" w:cs="標楷體"/>
              </w:rPr>
              <w:t>Ec-Ⅳ-1 大氣壓力是因為大氣層中空氣的重量所造成。</w:t>
            </w:r>
          </w:p>
          <w:p w14:paraId="0E901C0C"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Ec-Ⅳ-2 </w:t>
            </w:r>
            <w:proofErr w:type="gramStart"/>
            <w:r>
              <w:rPr>
                <w:rFonts w:ascii="標楷體" w:eastAsia="標楷體" w:hAnsi="標楷體" w:cs="標楷體"/>
              </w:rPr>
              <w:t>定溫下</w:t>
            </w:r>
            <w:proofErr w:type="gramEnd"/>
            <w:r w:rsidRPr="00D07FE9">
              <w:rPr>
                <w:rFonts w:ascii="標楷體" w:eastAsia="標楷體" w:hAnsi="標楷體" w:cs="標楷體"/>
              </w:rPr>
              <w:t>，定量氣體在密閉容器內，其壓力與體積的定性關係。</w:t>
            </w:r>
          </w:p>
          <w:p w14:paraId="4990BC18" w14:textId="77777777" w:rsidR="00AC6D0E" w:rsidRDefault="002158E1">
            <w:pPr>
              <w:snapToGrid w:val="0"/>
              <w:ind w:firstLine="0"/>
              <w:jc w:val="left"/>
              <w:rPr>
                <w:rFonts w:ascii="標楷體" w:eastAsia="標楷體" w:hAnsi="標楷體"/>
              </w:rPr>
            </w:pPr>
            <w:r>
              <w:rPr>
                <w:rFonts w:ascii="標楷體" w:eastAsia="標楷體" w:hAnsi="標楷體" w:cs="標楷體"/>
              </w:rPr>
              <w:t>Eb-Ⅳ-6 物體在靜止液體中所受浮力，等於排開液體的重量。</w:t>
            </w:r>
          </w:p>
        </w:tc>
        <w:tc>
          <w:tcPr>
            <w:tcW w:w="1418" w:type="dxa"/>
          </w:tcPr>
          <w:p w14:paraId="508CC65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了解大氣壓力的存在與成因。</w:t>
            </w:r>
          </w:p>
          <w:p w14:paraId="43A2382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了解測量大氣壓力的方法</w:t>
            </w:r>
            <w:proofErr w:type="gramStart"/>
            <w:r w:rsidRPr="00D07FE9">
              <w:rPr>
                <w:rFonts w:ascii="標楷體" w:eastAsia="標楷體" w:hAnsi="標楷體" w:cs="標楷體"/>
              </w:rPr>
              <w:t>──</w:t>
            </w:r>
            <w:proofErr w:type="gramEnd"/>
            <w:r w:rsidRPr="00D07FE9">
              <w:rPr>
                <w:rFonts w:ascii="標楷體" w:eastAsia="標楷體" w:hAnsi="標楷體" w:cs="標楷體"/>
              </w:rPr>
              <w:t>托里切利實驗。</w:t>
            </w:r>
          </w:p>
          <w:p w14:paraId="4151C2C8"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了解壓力單位的換算（1atm＝76cmHg＝1033.6gw/cm</w:t>
            </w:r>
            <w:r w:rsidRPr="00D07FE9">
              <w:rPr>
                <w:rFonts w:ascii="標楷體" w:eastAsia="標楷體" w:hAnsi="標楷體" w:cs="標楷體"/>
                <w:kern w:val="2"/>
                <w:sz w:val="16"/>
                <w:szCs w:val="16"/>
                <w:vertAlign w:val="superscript"/>
              </w:rPr>
              <w:t>2</w:t>
            </w:r>
            <w:r w:rsidRPr="00D07FE9">
              <w:rPr>
                <w:rFonts w:ascii="標楷體" w:eastAsia="標楷體" w:hAnsi="標楷體" w:cs="標楷體"/>
              </w:rPr>
              <w:t>＝1013hpa）。</w:t>
            </w:r>
          </w:p>
          <w:p w14:paraId="78AA417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了解密閉容器內氣體所受的壓力與體積的關係。</w:t>
            </w:r>
          </w:p>
          <w:p w14:paraId="369EE8D2" w14:textId="77777777" w:rsidR="000A7B62" w:rsidRPr="005A3BFF" w:rsidRDefault="002158E1" w:rsidP="005A3BFF">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知道大氣壓力在生活中的應用。</w:t>
            </w:r>
          </w:p>
        </w:tc>
        <w:tc>
          <w:tcPr>
            <w:tcW w:w="2126" w:type="dxa"/>
          </w:tcPr>
          <w:p w14:paraId="095691B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說明所謂大氣壓力是指周圍的大氣所造成的壓力，也就是由大氣層的空氣重量所造成的。</w:t>
            </w:r>
          </w:p>
          <w:p w14:paraId="5921C42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利用課本圖講解托里切利的實驗。</w:t>
            </w:r>
          </w:p>
          <w:p w14:paraId="7F6E9A0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介紹常用來表示大氣壓力的幾種單位，及這些</w:t>
            </w:r>
            <w:proofErr w:type="gramStart"/>
            <w:r w:rsidRPr="00D07FE9">
              <w:rPr>
                <w:rFonts w:ascii="標楷體" w:eastAsia="標楷體" w:hAnsi="標楷體" w:cs="標楷體"/>
              </w:rPr>
              <w:t>單位間的換算</w:t>
            </w:r>
            <w:proofErr w:type="gramEnd"/>
            <w:r w:rsidRPr="00D07FE9">
              <w:rPr>
                <w:rFonts w:ascii="標楷體" w:eastAsia="標楷體" w:hAnsi="標楷體" w:cs="標楷體"/>
              </w:rPr>
              <w:t>過程。</w:t>
            </w:r>
          </w:p>
          <w:p w14:paraId="5117EF8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由圖觀察得知，海平面的空氣柱較高山上的長，所以高山的大氣壓力比平地小，所以托里切利實驗移到高山上實驗時，支撐的水銀柱會降低。</w:t>
            </w:r>
          </w:p>
          <w:p w14:paraId="1E4D315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有時壓力的變化也會造成人體不適或病痛，例如高山症或潛水夫病。教師可引導學生查詢相關資訊，或請有親身經歷的學生分享經驗，以增加課程的生活化及學習興趣。</w:t>
            </w:r>
          </w:p>
          <w:p w14:paraId="12699C0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複習二上第二章的探索活動，並評量學生是否能知道密閉容器中氣體的壓力與氣體體積有關。</w:t>
            </w:r>
          </w:p>
          <w:p w14:paraId="7893D42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了解生活中與密閉容器內的氣體壓力有關的現象。</w:t>
            </w:r>
          </w:p>
          <w:p w14:paraId="5A3F59B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舉例說明日常生活中常見的大氣壓力運用或現象，例如用吸管吸飲料、用塑膠吸盤吊掛物品和用吸塵器除去灰塵等，坊間亦有</w:t>
            </w:r>
            <w:proofErr w:type="gramStart"/>
            <w:r w:rsidRPr="00D07FE9">
              <w:rPr>
                <w:rFonts w:ascii="標楷體" w:eastAsia="標楷體" w:hAnsi="標楷體" w:cs="標楷體"/>
              </w:rPr>
              <w:t>一些軟</w:t>
            </w:r>
            <w:proofErr w:type="gramEnd"/>
            <w:r w:rsidRPr="00D07FE9">
              <w:rPr>
                <w:rFonts w:ascii="標楷體" w:eastAsia="標楷體" w:hAnsi="標楷體" w:cs="標楷體"/>
              </w:rPr>
              <w:t>塑膠材質的貼紙，不須使用黏膠，即可貼在光滑牆面或鏡面上，也是大氣壓力的運用。</w:t>
            </w:r>
          </w:p>
          <w:p w14:paraId="4B6201D2" w14:textId="77777777" w:rsidR="000A7B62" w:rsidRPr="00D07FE9" w:rsidRDefault="002158E1" w:rsidP="00205BC0">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可請學生觀察身邊還有哪些現象或應用與壓力相關，並回顧「自然暖身操」的提問，請學生回答。</w:t>
            </w:r>
          </w:p>
        </w:tc>
        <w:tc>
          <w:tcPr>
            <w:tcW w:w="1370" w:type="dxa"/>
            <w:shd w:val="clear" w:color="auto" w:fill="auto"/>
          </w:tcPr>
          <w:p w14:paraId="09ECB98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5996E4AF"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0CCFE99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1F40FB6E"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1AFA7FEF"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170AA68E"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0EA447F1"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4F689E6C"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7B928613"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3F2E75DF"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746CC64C"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0C004D18"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029A5263"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7EF2F239" w14:textId="77777777" w:rsidTr="00A704CF">
        <w:trPr>
          <w:trHeight w:val="303"/>
        </w:trPr>
        <w:tc>
          <w:tcPr>
            <w:tcW w:w="1418" w:type="dxa"/>
            <w:shd w:val="clear" w:color="auto" w:fill="auto"/>
          </w:tcPr>
          <w:p w14:paraId="30C197E4"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十九</w:t>
            </w:r>
          </w:p>
          <w:p w14:paraId="0DECE04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6/19-6/23</w:t>
            </w:r>
          </w:p>
        </w:tc>
        <w:tc>
          <w:tcPr>
            <w:tcW w:w="1559" w:type="dxa"/>
            <w:shd w:val="clear" w:color="auto" w:fill="auto"/>
          </w:tcPr>
          <w:p w14:paraId="536473C2" w14:textId="77777777" w:rsidR="000A7B62" w:rsidRPr="00D07FE9" w:rsidRDefault="002158E1" w:rsidP="00D07FE9">
            <w:pPr>
              <w:snapToGrid w:val="0"/>
              <w:ind w:firstLine="0"/>
              <w:jc w:val="left"/>
              <w:rPr>
                <w:rFonts w:ascii="標楷體" w:eastAsia="標楷體" w:hAnsi="標楷體"/>
              </w:rPr>
            </w:pPr>
            <w:proofErr w:type="gramStart"/>
            <w:r w:rsidRPr="00D07FE9">
              <w:rPr>
                <w:rFonts w:ascii="標楷體" w:eastAsia="標楷體" w:hAnsi="標楷體" w:cs="標楷體"/>
              </w:rPr>
              <w:t>第</w:t>
            </w:r>
            <w:r>
              <w:rPr>
                <w:rFonts w:ascii="標楷體" w:eastAsia="標楷體" w:hAnsi="標楷體" w:cs="標楷體"/>
              </w:rPr>
              <w:t>六</w:t>
            </w:r>
            <w:r w:rsidRPr="00D07FE9">
              <w:rPr>
                <w:rFonts w:ascii="標楷體" w:eastAsia="標楷體" w:hAnsi="標楷體" w:cs="標楷體"/>
              </w:rPr>
              <w:t>章力與</w:t>
            </w:r>
            <w:proofErr w:type="gramEnd"/>
            <w:r w:rsidRPr="00D07FE9">
              <w:rPr>
                <w:rFonts w:ascii="標楷體" w:eastAsia="標楷體" w:hAnsi="標楷體" w:cs="標楷體"/>
              </w:rPr>
              <w:t>壓力</w:t>
            </w:r>
          </w:p>
          <w:p w14:paraId="4FB9B843"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6．4浮力</w:t>
            </w:r>
          </w:p>
          <w:p w14:paraId="22DEB390" w14:textId="28B95C37" w:rsidR="000A7B62" w:rsidRPr="00D07FE9" w:rsidRDefault="00C21E9F" w:rsidP="00D07FE9">
            <w:pPr>
              <w:snapToGrid w:val="0"/>
              <w:ind w:firstLine="0"/>
              <w:jc w:val="left"/>
              <w:rPr>
                <w:rFonts w:ascii="標楷體" w:eastAsia="標楷體" w:hAnsi="標楷體"/>
              </w:rPr>
            </w:pPr>
          </w:p>
        </w:tc>
        <w:tc>
          <w:tcPr>
            <w:tcW w:w="1418" w:type="dxa"/>
            <w:shd w:val="clear" w:color="auto" w:fill="auto"/>
          </w:tcPr>
          <w:p w14:paraId="549B7141"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6A54B190"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4E2CD12E"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2861B2D2"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4715E55A"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2E0C76FA"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2F3D2106"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w:t>
            </w:r>
            <w:r w:rsidRPr="00D07FE9">
              <w:rPr>
                <w:rFonts w:ascii="標楷體" w:eastAsia="標楷體" w:hAnsi="標楷體" w:cs="標楷體"/>
              </w:rPr>
              <w:t>通、共同參與、共同執行及共同發掘科學相關知識與問題解決的能力。</w:t>
            </w:r>
          </w:p>
          <w:p w14:paraId="5728B29A"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4F58AC77"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17DD2800" w14:textId="77777777" w:rsidR="00AC6D0E" w:rsidRDefault="002158E1">
            <w:pPr>
              <w:snapToGrid w:val="0"/>
              <w:ind w:firstLine="0"/>
              <w:jc w:val="left"/>
              <w:rPr>
                <w:rFonts w:ascii="標楷體" w:eastAsia="標楷體" w:hAnsi="標楷體"/>
              </w:rPr>
            </w:pPr>
            <w:r>
              <w:rPr>
                <w:rFonts w:ascii="標楷體" w:eastAsia="標楷體" w:hAnsi="標楷體" w:cs="標楷體"/>
              </w:rPr>
              <w:t>po-Ⅳ-2 能辨別適合科學探究或適合以科學方式尋求解決的問題（或假說），並能依據觀察、蒐集資料、閱讀、思考、討論等，提出適宜探究之問題。</w:t>
            </w:r>
          </w:p>
          <w:p w14:paraId="1A544884"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sidRPr="00D07FE9">
              <w:rPr>
                <w:rFonts w:ascii="標楷體" w:eastAsia="標楷體" w:hAnsi="標楷體" w:cs="標楷體"/>
              </w:rPr>
              <w:t>例如：設備、時間</w:t>
            </w:r>
            <w:proofErr w:type="gramStart"/>
            <w:r w:rsidRPr="00D07FE9">
              <w:rPr>
                <w:rFonts w:ascii="標楷體" w:eastAsia="標楷體" w:hAnsi="標楷體" w:cs="標楷體"/>
              </w:rPr>
              <w:t>）</w:t>
            </w:r>
            <w:proofErr w:type="gramEnd"/>
            <w:r w:rsidRPr="00D07FE9">
              <w:rPr>
                <w:rFonts w:ascii="標楷體" w:eastAsia="標楷體" w:hAnsi="標楷體" w:cs="標楷體"/>
              </w:rPr>
              <w:t>等因素，規劃具有可信度</w:t>
            </w:r>
            <w:proofErr w:type="gramStart"/>
            <w:r w:rsidRPr="00D07FE9">
              <w:rPr>
                <w:rFonts w:ascii="標楷體" w:eastAsia="標楷體" w:hAnsi="標楷體" w:cs="標楷體"/>
              </w:rPr>
              <w:t>（</w:t>
            </w:r>
            <w:proofErr w:type="gramEnd"/>
            <w:r w:rsidRPr="00D07FE9">
              <w:rPr>
                <w:rFonts w:ascii="標楷體" w:eastAsia="標楷體" w:hAnsi="標楷體" w:cs="標楷體"/>
              </w:rPr>
              <w:t>例如：多次測量等</w:t>
            </w:r>
            <w:proofErr w:type="gramStart"/>
            <w:r w:rsidRPr="00D07FE9">
              <w:rPr>
                <w:rFonts w:ascii="標楷體" w:eastAsia="標楷體" w:hAnsi="標楷體" w:cs="標楷體"/>
              </w:rPr>
              <w:t>）</w:t>
            </w:r>
            <w:proofErr w:type="gramEnd"/>
            <w:r w:rsidRPr="00D07FE9">
              <w:rPr>
                <w:rFonts w:ascii="標楷體" w:eastAsia="標楷體" w:hAnsi="標楷體" w:cs="標楷體"/>
              </w:rPr>
              <w:t>的探究活動。</w:t>
            </w:r>
          </w:p>
          <w:p w14:paraId="2E6EB27E"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D07FE9">
              <w:rPr>
                <w:rFonts w:ascii="標楷體" w:eastAsia="標楷體" w:hAnsi="標楷體" w:cs="標楷體"/>
              </w:rPr>
              <w:t>及資源。能進行客觀的質性觀察或數值量測並詳實記錄。</w:t>
            </w:r>
          </w:p>
          <w:p w14:paraId="67C24AA3"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pa-Ⅳ-1 </w:t>
            </w:r>
            <w:r w:rsidRPr="00D07FE9">
              <w:rPr>
                <w:rFonts w:ascii="標楷體" w:eastAsia="標楷體" w:hAnsi="標楷體" w:cs="標楷體"/>
              </w:rPr>
              <w:t>能分析歸納、製作圖表、使用資訊及數學等方法，整理資訊或數據。</w:t>
            </w:r>
          </w:p>
          <w:p w14:paraId="23B63844"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pa-Ⅳ-2 </w:t>
            </w:r>
            <w:r w:rsidRPr="00D07FE9">
              <w:rPr>
                <w:rFonts w:ascii="標楷體" w:eastAsia="標楷體" w:hAnsi="標楷體" w:cs="標楷體"/>
              </w:rPr>
              <w:t>能運用科學原理、思考智能、數學等方法，從（所得的）資訊或數據，形成解釋、發現新知、獲知因果關係、解決問題或是發現新的問題。並能將自己的探究結果和同學的結果或其他相關的資訊比較對照，相互檢核，確認結果。</w:t>
            </w:r>
          </w:p>
          <w:p w14:paraId="20995582"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p w14:paraId="357216AC" w14:textId="77777777" w:rsidR="00AC6D0E" w:rsidRDefault="002158E1">
            <w:pPr>
              <w:snapToGrid w:val="0"/>
              <w:ind w:firstLine="0"/>
              <w:jc w:val="left"/>
              <w:rPr>
                <w:rFonts w:ascii="標楷體" w:eastAsia="標楷體" w:hAnsi="標楷體"/>
              </w:rPr>
            </w:pPr>
            <w:r>
              <w:rPr>
                <w:rFonts w:ascii="標楷體" w:eastAsia="標楷體" w:hAnsi="標楷體" w:cs="標楷體"/>
              </w:rPr>
              <w:t>ai-Ⅳ-2 透過與同儕的討論，分享科學發現的樂趣。</w:t>
            </w:r>
          </w:p>
          <w:p w14:paraId="74DC9208" w14:textId="77777777" w:rsidR="00AC6D0E" w:rsidRDefault="002158E1">
            <w:pPr>
              <w:snapToGrid w:val="0"/>
              <w:ind w:firstLine="0"/>
              <w:jc w:val="left"/>
              <w:rPr>
                <w:rFonts w:ascii="標楷體" w:eastAsia="標楷體" w:hAnsi="標楷體"/>
              </w:rPr>
            </w:pPr>
            <w:r>
              <w:rPr>
                <w:rFonts w:ascii="標楷體" w:eastAsia="標楷體" w:hAnsi="標楷體" w:cs="標楷體"/>
              </w:rPr>
              <w:t>ai-Ⅳ-3 透過所學到的科學知識和科學探索的各種方法，解釋自然現象發生的原因，建立科學學習的自信心。</w:t>
            </w:r>
          </w:p>
          <w:p w14:paraId="4CDB3D08" w14:textId="77777777" w:rsidR="00AC6D0E" w:rsidRDefault="002158E1">
            <w:pPr>
              <w:snapToGrid w:val="0"/>
              <w:ind w:firstLine="0"/>
              <w:jc w:val="left"/>
              <w:rPr>
                <w:rFonts w:ascii="標楷體" w:eastAsia="標楷體" w:hAnsi="標楷體"/>
              </w:rPr>
            </w:pPr>
            <w:r>
              <w:rPr>
                <w:rFonts w:ascii="標楷體" w:eastAsia="標楷體" w:hAnsi="標楷體" w:cs="標楷體"/>
              </w:rPr>
              <w:t>an-Ⅳ-3 體察到</w:t>
            </w:r>
            <w:r w:rsidRPr="00D07FE9">
              <w:rPr>
                <w:rFonts w:ascii="標楷體" w:eastAsia="標楷體" w:hAnsi="標楷體" w:cs="標楷體"/>
              </w:rPr>
              <w:t>不同性別、背景、族群科學家們具有堅毅、嚴謹和講求邏輯的特質，也具有好奇心、求知慾和想像力。</w:t>
            </w:r>
          </w:p>
        </w:tc>
        <w:tc>
          <w:tcPr>
            <w:tcW w:w="1559" w:type="dxa"/>
            <w:shd w:val="clear" w:color="auto" w:fill="auto"/>
          </w:tcPr>
          <w:p w14:paraId="11C14D20" w14:textId="77777777" w:rsidR="00AC6D0E" w:rsidRDefault="002158E1">
            <w:pPr>
              <w:snapToGrid w:val="0"/>
              <w:ind w:firstLine="0"/>
              <w:jc w:val="left"/>
              <w:rPr>
                <w:rFonts w:ascii="標楷體" w:eastAsia="標楷體" w:hAnsi="標楷體"/>
              </w:rPr>
            </w:pPr>
            <w:r>
              <w:rPr>
                <w:rFonts w:ascii="標楷體" w:eastAsia="標楷體" w:hAnsi="標楷體" w:cs="標楷體"/>
              </w:rPr>
              <w:t>Eb-Ⅳ-6 物體在靜止液體中所受浮力，等於排開液體的重量。</w:t>
            </w:r>
          </w:p>
        </w:tc>
        <w:tc>
          <w:tcPr>
            <w:tcW w:w="1418" w:type="dxa"/>
          </w:tcPr>
          <w:p w14:paraId="3FB889B6"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w:t>
            </w:r>
            <w:r w:rsidRPr="00D07FE9">
              <w:rPr>
                <w:rFonts w:ascii="標楷體" w:eastAsia="標楷體" w:hAnsi="標楷體" w:cs="標楷體"/>
              </w:rPr>
              <w:t>透過活動發現生活中的浮力現象。</w:t>
            </w:r>
          </w:p>
          <w:p w14:paraId="2587D0BA"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了解浮力即為物體在液體中所減輕的重量，及其重量減輕的原因。</w:t>
            </w:r>
          </w:p>
          <w:p w14:paraId="665F3F9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了解浮力對物體的影響，以及影響浮力大小的因素。</w:t>
            </w:r>
          </w:p>
          <w:p w14:paraId="6F1783C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透過實驗，驗證阿基米德原理。</w:t>
            </w:r>
          </w:p>
          <w:p w14:paraId="742685A3"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.了解物體在靜止液體中所受的浮力，等於所排開液體的重量。</w:t>
            </w:r>
          </w:p>
          <w:p w14:paraId="04E1A83E"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知道</w:t>
            </w:r>
            <w:proofErr w:type="gramStart"/>
            <w:r w:rsidRPr="00D07FE9">
              <w:rPr>
                <w:rFonts w:ascii="標楷體" w:eastAsia="標楷體" w:hAnsi="標楷體" w:cs="標楷體"/>
              </w:rPr>
              <w:t>沉</w:t>
            </w:r>
            <w:proofErr w:type="gramEnd"/>
            <w:r w:rsidRPr="00D07FE9">
              <w:rPr>
                <w:rFonts w:ascii="標楷體" w:eastAsia="標楷體" w:hAnsi="標楷體" w:cs="標楷體"/>
              </w:rPr>
              <w:t>體的浮力與物體沉入液體中的深度無關。</w:t>
            </w:r>
          </w:p>
          <w:p w14:paraId="600006E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r w:rsidRPr="00D07FE9">
              <w:rPr>
                <w:rFonts w:ascii="標楷體" w:eastAsia="標楷體" w:hAnsi="標楷體" w:cs="標楷體"/>
              </w:rPr>
              <w:t>知道密度小的物體在密度大的流體中會浮起來；密度大的物體在密度小的流體中會沉下去。</w:t>
            </w:r>
          </w:p>
          <w:p w14:paraId="7C157E1E"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8</w:t>
            </w:r>
            <w:r>
              <w:rPr>
                <w:rFonts w:ascii="標楷體" w:eastAsia="標楷體" w:hAnsi="標楷體" w:cs="標楷體"/>
              </w:rPr>
              <w:t>.</w:t>
            </w:r>
            <w:r w:rsidRPr="00D07FE9">
              <w:rPr>
                <w:rFonts w:ascii="標楷體" w:eastAsia="標楷體" w:hAnsi="標楷體" w:cs="標楷體"/>
              </w:rPr>
              <w:t>了解浮體的浮力等於物體本身的重量。</w:t>
            </w:r>
          </w:p>
          <w:p w14:paraId="5F94398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9</w:t>
            </w:r>
            <w:r>
              <w:rPr>
                <w:rFonts w:ascii="標楷體" w:eastAsia="標楷體" w:hAnsi="標楷體" w:cs="標楷體"/>
              </w:rPr>
              <w:t>.</w:t>
            </w:r>
            <w:r w:rsidRPr="00D07FE9">
              <w:rPr>
                <w:rFonts w:ascii="標楷體" w:eastAsia="標楷體" w:hAnsi="標楷體" w:cs="標楷體"/>
              </w:rPr>
              <w:t>了解</w:t>
            </w:r>
            <w:proofErr w:type="gramStart"/>
            <w:r w:rsidRPr="00D07FE9">
              <w:rPr>
                <w:rFonts w:ascii="標楷體" w:eastAsia="標楷體" w:hAnsi="標楷體" w:cs="標楷體"/>
              </w:rPr>
              <w:t>沉</w:t>
            </w:r>
            <w:proofErr w:type="gramEnd"/>
            <w:r w:rsidRPr="00D07FE9">
              <w:rPr>
                <w:rFonts w:ascii="標楷體" w:eastAsia="標楷體" w:hAnsi="標楷體" w:cs="標楷體"/>
              </w:rPr>
              <w:t>體的浮力等於所排開的液體重，且小於物體本身的重量。</w:t>
            </w:r>
          </w:p>
          <w:p w14:paraId="54711C1B"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10</w:t>
            </w:r>
            <w:r>
              <w:rPr>
                <w:rFonts w:ascii="標楷體" w:eastAsia="標楷體" w:hAnsi="標楷體" w:cs="標楷體"/>
              </w:rPr>
              <w:t>.</w:t>
            </w:r>
            <w:r w:rsidRPr="00D07FE9">
              <w:rPr>
                <w:rFonts w:ascii="標楷體" w:eastAsia="標楷體" w:hAnsi="標楷體" w:cs="標楷體"/>
              </w:rPr>
              <w:t>知道浮力在生活中的應用。</w:t>
            </w:r>
          </w:p>
          <w:p w14:paraId="12502D0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知道飛船和熱氣球的原理，氣體也會產生浮力。</w:t>
            </w:r>
          </w:p>
        </w:tc>
        <w:tc>
          <w:tcPr>
            <w:tcW w:w="2126" w:type="dxa"/>
          </w:tcPr>
          <w:p w14:paraId="28DB0FC6" w14:textId="77777777" w:rsidR="00241A88" w:rsidRPr="00D07FE9" w:rsidRDefault="002158E1" w:rsidP="00241A88">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以「自然暖身操」為例，藉由學習游泳的情境，引入浮力的概念，並思考影響浮力大小與物體浮</w:t>
            </w:r>
            <w:proofErr w:type="gramStart"/>
            <w:r w:rsidRPr="00D07FE9">
              <w:rPr>
                <w:rFonts w:ascii="標楷體" w:eastAsia="標楷體" w:hAnsi="標楷體" w:cs="標楷體"/>
              </w:rPr>
              <w:t>沉</w:t>
            </w:r>
            <w:proofErr w:type="gramEnd"/>
            <w:r w:rsidRPr="00D07FE9">
              <w:rPr>
                <w:rFonts w:ascii="標楷體" w:eastAsia="標楷體" w:hAnsi="標楷體" w:cs="標楷體"/>
              </w:rPr>
              <w:t>的因素。</w:t>
            </w:r>
          </w:p>
          <w:p w14:paraId="76F8F04C" w14:textId="77777777" w:rsidR="00241A88" w:rsidRPr="00D07FE9" w:rsidRDefault="002158E1" w:rsidP="00241A88">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藉由課本圖片向學生說明：物體在液體中的重量會比在空氣中輕，再引入浮力的作用及浮力的方向，最後以提問的方式，了解學生是否知道當物體沒入液體中時，液體會給予物體一個向上的作用力，抵消物體部分的重量，使物體在液體中的重量比在空氣中輕。</w:t>
            </w:r>
          </w:p>
          <w:p w14:paraId="47279DDA" w14:textId="77777777" w:rsidR="000A7B62" w:rsidRPr="00D07FE9" w:rsidRDefault="002158E1" w:rsidP="00241A88">
            <w:pPr>
              <w:snapToGrid w:val="0"/>
              <w:ind w:firstLine="0"/>
              <w:jc w:val="left"/>
              <w:rPr>
                <w:rFonts w:ascii="標楷體" w:eastAsia="標楷體" w:hAnsi="標楷體"/>
              </w:rPr>
            </w:pPr>
            <w:r>
              <w:rPr>
                <w:rFonts w:ascii="標楷體" w:eastAsia="標楷體" w:hAnsi="標楷體" w:cs="標楷體"/>
              </w:rPr>
              <w:t>3.進行阿基米德原理實驗，</w:t>
            </w:r>
            <w:r w:rsidRPr="00D07FE9">
              <w:rPr>
                <w:rFonts w:ascii="標楷體" w:eastAsia="標楷體" w:hAnsi="標楷體" w:cs="標楷體"/>
              </w:rPr>
              <w:t>請學生將實驗數據記錄於活動紀錄簿中，並分組討論問題，可評量學生能否正確說明物體在水中所減輕的重量等於其所排開的水重。</w:t>
            </w:r>
          </w:p>
          <w:p w14:paraId="55DF92FB"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4.</w:t>
            </w:r>
            <w:r w:rsidRPr="00D07FE9">
              <w:rPr>
                <w:rFonts w:ascii="標楷體" w:eastAsia="標楷體" w:hAnsi="標楷體" w:cs="標楷體"/>
              </w:rPr>
              <w:t>利用實驗結果說明阿基米德原理，並說明浮力的計算方式。</w:t>
            </w:r>
          </w:p>
          <w:p w14:paraId="7D167867"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5.</w:t>
            </w:r>
            <w:r w:rsidRPr="00D07FE9">
              <w:rPr>
                <w:rFonts w:ascii="標楷體" w:eastAsia="標楷體" w:hAnsi="標楷體" w:cs="標楷體"/>
              </w:rPr>
              <w:t>藉由探索活動，觀察水果在水中的浮</w:t>
            </w:r>
            <w:proofErr w:type="gramStart"/>
            <w:r w:rsidRPr="00D07FE9">
              <w:rPr>
                <w:rFonts w:ascii="標楷體" w:eastAsia="標楷體" w:hAnsi="標楷體" w:cs="標楷體"/>
              </w:rPr>
              <w:t>沉</w:t>
            </w:r>
            <w:proofErr w:type="gramEnd"/>
            <w:r w:rsidRPr="00D07FE9">
              <w:rPr>
                <w:rFonts w:ascii="標楷體" w:eastAsia="標楷體" w:hAnsi="標楷體" w:cs="標楷體"/>
              </w:rPr>
              <w:t>，引入物體的密度與其浮</w:t>
            </w:r>
            <w:proofErr w:type="gramStart"/>
            <w:r w:rsidRPr="00D07FE9">
              <w:rPr>
                <w:rFonts w:ascii="標楷體" w:eastAsia="標楷體" w:hAnsi="標楷體" w:cs="標楷體"/>
              </w:rPr>
              <w:t>沉</w:t>
            </w:r>
            <w:proofErr w:type="gramEnd"/>
            <w:r w:rsidRPr="00D07FE9">
              <w:rPr>
                <w:rFonts w:ascii="標楷體" w:eastAsia="標楷體" w:hAnsi="標楷體" w:cs="標楷體"/>
              </w:rPr>
              <w:t>的關係。</w:t>
            </w:r>
          </w:p>
          <w:p w14:paraId="621603B9" w14:textId="77777777" w:rsidR="000A7B62" w:rsidRPr="00D07FE9" w:rsidRDefault="002158E1" w:rsidP="005A3BFF">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請學生從密度的觀點，討論物體在液體中的浮</w:t>
            </w:r>
            <w:proofErr w:type="gramStart"/>
            <w:r w:rsidRPr="00D07FE9">
              <w:rPr>
                <w:rFonts w:ascii="標楷體" w:eastAsia="標楷體" w:hAnsi="標楷體" w:cs="標楷體"/>
              </w:rPr>
              <w:t>沉</w:t>
            </w:r>
            <w:proofErr w:type="gramEnd"/>
            <w:r w:rsidRPr="00D07FE9">
              <w:rPr>
                <w:rFonts w:ascii="標楷體" w:eastAsia="標楷體" w:hAnsi="標楷體" w:cs="標楷體"/>
              </w:rPr>
              <w:t>現象。利用阿基米德原理解釋</w:t>
            </w:r>
            <w:proofErr w:type="gramStart"/>
            <w:r w:rsidRPr="00D07FE9">
              <w:rPr>
                <w:rFonts w:ascii="標楷體" w:eastAsia="標楷體" w:hAnsi="標楷體" w:cs="標楷體"/>
              </w:rPr>
              <w:t>沉</w:t>
            </w:r>
            <w:proofErr w:type="gramEnd"/>
            <w:r w:rsidRPr="00D07FE9">
              <w:rPr>
                <w:rFonts w:ascii="標楷體" w:eastAsia="標楷體" w:hAnsi="標楷體" w:cs="標楷體"/>
              </w:rPr>
              <w:t>體下</w:t>
            </w:r>
            <w:proofErr w:type="gramStart"/>
            <w:r w:rsidRPr="00D07FE9">
              <w:rPr>
                <w:rFonts w:ascii="標楷體" w:eastAsia="標楷體" w:hAnsi="標楷體" w:cs="標楷體"/>
              </w:rPr>
              <w:t>沉</w:t>
            </w:r>
            <w:proofErr w:type="gramEnd"/>
            <w:r w:rsidRPr="00D07FE9">
              <w:rPr>
                <w:rFonts w:ascii="標楷體" w:eastAsia="標楷體" w:hAnsi="標楷體" w:cs="標楷體"/>
              </w:rPr>
              <w:t>的原因。</w:t>
            </w:r>
          </w:p>
          <w:p w14:paraId="0199B73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7.</w:t>
            </w:r>
            <w:proofErr w:type="gramStart"/>
            <w:r w:rsidRPr="00D07FE9">
              <w:rPr>
                <w:rFonts w:ascii="標楷體" w:eastAsia="標楷體" w:hAnsi="標楷體" w:cs="標楷體"/>
              </w:rPr>
              <w:t>利用兩力平衡</w:t>
            </w:r>
            <w:proofErr w:type="gramEnd"/>
            <w:r w:rsidRPr="00D07FE9">
              <w:rPr>
                <w:rFonts w:ascii="標楷體" w:eastAsia="標楷體" w:hAnsi="標楷體" w:cs="標楷體"/>
              </w:rPr>
              <w:t>的條件，說明浮體所受的浮力等於物體本身的重量。</w:t>
            </w:r>
          </w:p>
          <w:p w14:paraId="01174946"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可搭配探究活動，藉由白板筆跡浮出水面，了解浮力原理，並回顧第5章有機化合物的性質。</w:t>
            </w:r>
          </w:p>
          <w:p w14:paraId="7562B90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9.</w:t>
            </w:r>
            <w:r w:rsidRPr="00D07FE9">
              <w:rPr>
                <w:rFonts w:ascii="標楷體" w:eastAsia="標楷體" w:hAnsi="標楷體" w:cs="標楷體"/>
              </w:rPr>
              <w:t>以例題評量學生是否能應用浮力原理於生活中。另外可搭配探究活動，利用浮力原理實際做出分層飲料。</w:t>
            </w:r>
          </w:p>
          <w:p w14:paraId="67621D05"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10.</w:t>
            </w:r>
            <w:r w:rsidRPr="00D07FE9">
              <w:rPr>
                <w:rFonts w:ascii="標楷體" w:eastAsia="標楷體" w:hAnsi="標楷體" w:cs="標楷體"/>
              </w:rPr>
              <w:t>說明以鋼鐵打造的船可以浮在水面上而不下</w:t>
            </w:r>
            <w:proofErr w:type="gramStart"/>
            <w:r w:rsidRPr="00D07FE9">
              <w:rPr>
                <w:rFonts w:ascii="標楷體" w:eastAsia="標楷體" w:hAnsi="標楷體" w:cs="標楷體"/>
              </w:rPr>
              <w:t>沉</w:t>
            </w:r>
            <w:proofErr w:type="gramEnd"/>
            <w:r w:rsidRPr="00D07FE9">
              <w:rPr>
                <w:rFonts w:ascii="標楷體" w:eastAsia="標楷體" w:hAnsi="標楷體" w:cs="標楷體"/>
              </w:rPr>
              <w:t>，是因為船受到向下的重力，與向上的浮力達成平衡，</w:t>
            </w:r>
            <w:proofErr w:type="gramStart"/>
            <w:r w:rsidRPr="00D07FE9">
              <w:rPr>
                <w:rFonts w:ascii="標楷體" w:eastAsia="標楷體" w:hAnsi="標楷體" w:cs="標楷體"/>
              </w:rPr>
              <w:t>所以船會浮</w:t>
            </w:r>
            <w:proofErr w:type="gramEnd"/>
            <w:r w:rsidRPr="00D07FE9">
              <w:rPr>
                <w:rFonts w:ascii="標楷體" w:eastAsia="標楷體" w:hAnsi="標楷體" w:cs="標楷體"/>
              </w:rPr>
              <w:t>在水面上。</w:t>
            </w:r>
          </w:p>
          <w:p w14:paraId="3A002CB2"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11.</w:t>
            </w:r>
            <w:r w:rsidRPr="00D07FE9">
              <w:rPr>
                <w:rFonts w:ascii="標楷體" w:eastAsia="標楷體" w:hAnsi="標楷體" w:cs="標楷體"/>
              </w:rPr>
              <w:t>說明魚類可以利用魚鰾的構造，改變身體的平均密度，在水中自由的浮</w:t>
            </w:r>
            <w:proofErr w:type="gramStart"/>
            <w:r w:rsidRPr="00D07FE9">
              <w:rPr>
                <w:rFonts w:ascii="標楷體" w:eastAsia="標楷體" w:hAnsi="標楷體" w:cs="標楷體"/>
              </w:rPr>
              <w:t>沉</w:t>
            </w:r>
            <w:proofErr w:type="gramEnd"/>
            <w:r w:rsidRPr="00D07FE9">
              <w:rPr>
                <w:rFonts w:ascii="標楷體" w:eastAsia="標楷體" w:hAnsi="標楷體" w:cs="標楷體"/>
              </w:rPr>
              <w:t>。</w:t>
            </w:r>
          </w:p>
          <w:p w14:paraId="33BF876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說明潛水艇可以利用特殊的裝置改變本身的平均密度，如此就可以在水中自由的浮</w:t>
            </w:r>
            <w:proofErr w:type="gramStart"/>
            <w:r w:rsidRPr="00D07FE9">
              <w:rPr>
                <w:rFonts w:ascii="標楷體" w:eastAsia="標楷體" w:hAnsi="標楷體" w:cs="標楷體"/>
              </w:rPr>
              <w:t>沉</w:t>
            </w:r>
            <w:proofErr w:type="gramEnd"/>
            <w:r w:rsidRPr="00D07FE9">
              <w:rPr>
                <w:rFonts w:ascii="標楷體" w:eastAsia="標楷體" w:hAnsi="標楷體" w:cs="標楷體"/>
              </w:rPr>
              <w:t>。</w:t>
            </w:r>
          </w:p>
          <w:p w14:paraId="55B93821"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利用飛船、熱氣球、天燈和</w:t>
            </w:r>
            <w:proofErr w:type="gramStart"/>
            <w:r w:rsidRPr="00D07FE9">
              <w:rPr>
                <w:rFonts w:ascii="標楷體" w:eastAsia="標楷體" w:hAnsi="標楷體" w:cs="標楷體"/>
              </w:rPr>
              <w:t>探空儀等</w:t>
            </w:r>
            <w:proofErr w:type="gramEnd"/>
            <w:r w:rsidRPr="00D07FE9">
              <w:rPr>
                <w:rFonts w:ascii="標楷體" w:eastAsia="標楷體" w:hAnsi="標楷體" w:cs="標楷體"/>
              </w:rPr>
              <w:t>在空氣</w:t>
            </w:r>
            <w:proofErr w:type="gramStart"/>
            <w:r w:rsidRPr="00D07FE9">
              <w:rPr>
                <w:rFonts w:ascii="標楷體" w:eastAsia="標楷體" w:hAnsi="標楷體" w:cs="標楷體"/>
              </w:rPr>
              <w:t>中飄升的</w:t>
            </w:r>
            <w:proofErr w:type="gramEnd"/>
            <w:r w:rsidRPr="00D07FE9">
              <w:rPr>
                <w:rFonts w:ascii="標楷體" w:eastAsia="標楷體" w:hAnsi="標楷體" w:cs="標楷體"/>
              </w:rPr>
              <w:t>現象，使學生了解物體在空氣中也會受到空氣的浮力作用。</w:t>
            </w:r>
          </w:p>
          <w:p w14:paraId="3DAB240D"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14.</w:t>
            </w:r>
            <w:r w:rsidRPr="00D07FE9">
              <w:rPr>
                <w:rFonts w:ascii="標楷體" w:eastAsia="標楷體" w:hAnsi="標楷體" w:cs="標楷體"/>
              </w:rPr>
              <w:t>回顧浮力概念與物體在水中浮</w:t>
            </w:r>
            <w:proofErr w:type="gramStart"/>
            <w:r w:rsidRPr="00D07FE9">
              <w:rPr>
                <w:rFonts w:ascii="標楷體" w:eastAsia="標楷體" w:hAnsi="標楷體" w:cs="標楷體"/>
              </w:rPr>
              <w:t>沉</w:t>
            </w:r>
            <w:proofErr w:type="gramEnd"/>
            <w:r w:rsidRPr="00D07FE9">
              <w:rPr>
                <w:rFonts w:ascii="標楷體" w:eastAsia="標楷體" w:hAnsi="標楷體" w:cs="標楷體"/>
              </w:rPr>
              <w:t>的原理，並連結「自然暖身操」的提問，請學生回答。</w:t>
            </w:r>
          </w:p>
        </w:tc>
        <w:tc>
          <w:tcPr>
            <w:tcW w:w="1370" w:type="dxa"/>
            <w:shd w:val="clear" w:color="auto" w:fill="auto"/>
          </w:tcPr>
          <w:p w14:paraId="6992ED4C"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44A67000"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40237F59" w14:textId="77777777" w:rsidR="000A7B62"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2CD960E2"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2A6698FE"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3D08086A"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78379090"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06B1DE26"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70A418C4"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6257038C"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3F3004E0"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數學</w:t>
            </w:r>
          </w:p>
          <w:p w14:paraId="3037D83F"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社會</w:t>
            </w:r>
          </w:p>
          <w:p w14:paraId="696FBEAD" w14:textId="77777777" w:rsidR="000A7B62"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科技</w:t>
            </w:r>
          </w:p>
        </w:tc>
      </w:tr>
      <w:tr w:rsidR="00A704CF" w:rsidRPr="003776F0" w14:paraId="5712A94F" w14:textId="77777777" w:rsidTr="00A704CF">
        <w:trPr>
          <w:trHeight w:val="303"/>
        </w:trPr>
        <w:tc>
          <w:tcPr>
            <w:tcW w:w="1418" w:type="dxa"/>
            <w:shd w:val="clear" w:color="auto" w:fill="auto"/>
          </w:tcPr>
          <w:p w14:paraId="49436CD1" w14:textId="77777777" w:rsidR="00C54B7A" w:rsidRPr="00D07FE9" w:rsidRDefault="002158E1" w:rsidP="00D07FE9">
            <w:pPr>
              <w:snapToGrid w:val="0"/>
              <w:ind w:firstLine="0"/>
              <w:jc w:val="left"/>
              <w:rPr>
                <w:rFonts w:ascii="標楷體" w:eastAsia="標楷體" w:hAnsi="標楷體"/>
              </w:rPr>
            </w:pPr>
            <w:proofErr w:type="gramStart"/>
            <w:r>
              <w:rPr>
                <w:rFonts w:ascii="標楷體" w:eastAsia="標楷體" w:hAnsi="標楷體" w:cs="標楷體"/>
              </w:rPr>
              <w:t>廿</w:t>
            </w:r>
            <w:proofErr w:type="gramEnd"/>
          </w:p>
          <w:p w14:paraId="3AB26E5C"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6/26-6/30</w:t>
            </w:r>
          </w:p>
        </w:tc>
        <w:tc>
          <w:tcPr>
            <w:tcW w:w="1559" w:type="dxa"/>
            <w:shd w:val="clear" w:color="auto" w:fill="auto"/>
          </w:tcPr>
          <w:p w14:paraId="6A40907E"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複習第四</w:t>
            </w:r>
            <w:proofErr w:type="gramStart"/>
            <w:r w:rsidRPr="00723BB6">
              <w:rPr>
                <w:rFonts w:ascii="標楷體" w:eastAsia="標楷體" w:hAnsi="標楷體" w:cs="標楷體"/>
              </w:rPr>
              <w:t>冊</w:t>
            </w:r>
            <w:proofErr w:type="gramEnd"/>
          </w:p>
          <w:p w14:paraId="49F42024"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複習第四</w:t>
            </w:r>
            <w:proofErr w:type="gramStart"/>
            <w:r w:rsidRPr="00D07FE9">
              <w:rPr>
                <w:rFonts w:ascii="標楷體" w:eastAsia="標楷體" w:hAnsi="標楷體" w:cs="標楷體"/>
              </w:rPr>
              <w:t>冊</w:t>
            </w:r>
            <w:proofErr w:type="gramEnd"/>
          </w:p>
          <w:p w14:paraId="3581F446" w14:textId="43F5353B" w:rsidR="00C54B7A" w:rsidRPr="00D07FE9" w:rsidRDefault="00C21E9F" w:rsidP="00D07FE9">
            <w:pPr>
              <w:snapToGrid w:val="0"/>
              <w:ind w:firstLine="0"/>
              <w:jc w:val="left"/>
              <w:rPr>
                <w:rFonts w:ascii="標楷體" w:eastAsia="標楷體" w:hAnsi="標楷體" w:hint="eastAsia"/>
              </w:rPr>
            </w:pPr>
            <w:r w:rsidRPr="00C21E9F">
              <w:rPr>
                <w:rFonts w:ascii="標楷體" w:eastAsia="標楷體" w:hAnsi="標楷體" w:hint="eastAsia"/>
              </w:rPr>
              <w:t>【第三次評量週】</w:t>
            </w:r>
            <w:bookmarkStart w:id="0" w:name="_GoBack"/>
            <w:bookmarkEnd w:id="0"/>
          </w:p>
        </w:tc>
        <w:tc>
          <w:tcPr>
            <w:tcW w:w="1418" w:type="dxa"/>
            <w:shd w:val="clear" w:color="auto" w:fill="auto"/>
          </w:tcPr>
          <w:p w14:paraId="5584EA2F" w14:textId="77777777" w:rsidR="00AC6D0E" w:rsidRDefault="002158E1">
            <w:pPr>
              <w:snapToGrid w:val="0"/>
              <w:ind w:firstLine="0"/>
              <w:jc w:val="left"/>
              <w:rPr>
                <w:rFonts w:ascii="標楷體" w:eastAsia="標楷體" w:hAnsi="標楷體"/>
              </w:rPr>
            </w:pPr>
            <w:r>
              <w:rPr>
                <w:rFonts w:ascii="標楷體" w:eastAsia="標楷體" w:hAnsi="標楷體" w:cs="標楷體"/>
              </w:rPr>
              <w:t>自-J-A1 能應用科學知識、方法與態度於日常生活當中。</w:t>
            </w:r>
          </w:p>
          <w:p w14:paraId="6718F539" w14:textId="77777777" w:rsidR="00AC6D0E" w:rsidRDefault="002158E1">
            <w:pPr>
              <w:snapToGrid w:val="0"/>
              <w:ind w:firstLine="0"/>
              <w:jc w:val="left"/>
              <w:rPr>
                <w:rFonts w:ascii="標楷體" w:eastAsia="標楷體" w:hAnsi="標楷體"/>
              </w:rPr>
            </w:pPr>
            <w:r>
              <w:rPr>
                <w:rFonts w:ascii="標楷體" w:eastAsia="標楷體" w:hAnsi="標楷體" w:cs="標楷體"/>
              </w:rPr>
              <w:t>自-J-A2 能</w:t>
            </w:r>
            <w:proofErr w:type="gramStart"/>
            <w:r>
              <w:rPr>
                <w:rFonts w:ascii="標楷體" w:eastAsia="標楷體" w:hAnsi="標楷體" w:cs="標楷體"/>
              </w:rPr>
              <w:t>將所習得</w:t>
            </w:r>
            <w:proofErr w:type="gramEnd"/>
            <w:r>
              <w:rPr>
                <w:rFonts w:ascii="標楷體" w:eastAsia="標楷體" w:hAnsi="標楷體" w:cs="標楷體"/>
              </w:rPr>
              <w:t>的科學知識，連結到自己觀察到的自然現象及實驗數據，學習自我或團體探索證據、回應多元觀點，並能對問題、方法、資訊或數據的</w:t>
            </w:r>
            <w:proofErr w:type="gramStart"/>
            <w:r>
              <w:rPr>
                <w:rFonts w:ascii="標楷體" w:eastAsia="標楷體" w:hAnsi="標楷體" w:cs="標楷體"/>
              </w:rPr>
              <w:t>可信性抱持</w:t>
            </w:r>
            <w:proofErr w:type="gramEnd"/>
            <w:r>
              <w:rPr>
                <w:rFonts w:ascii="標楷體" w:eastAsia="標楷體" w:hAnsi="標楷體" w:cs="標楷體"/>
              </w:rPr>
              <w:t>合理的懷疑態度或進行檢核，提出問題可能的解決方案。</w:t>
            </w:r>
          </w:p>
          <w:p w14:paraId="438477FB" w14:textId="77777777" w:rsidR="00AC6D0E" w:rsidRDefault="002158E1">
            <w:pPr>
              <w:snapToGrid w:val="0"/>
              <w:ind w:firstLine="0"/>
              <w:jc w:val="left"/>
              <w:rPr>
                <w:rFonts w:ascii="標楷體" w:eastAsia="標楷體" w:hAnsi="標楷體"/>
              </w:rPr>
            </w:pPr>
            <w:r>
              <w:rPr>
                <w:rFonts w:ascii="標楷體" w:eastAsia="標楷體" w:hAnsi="標楷體" w:cs="標楷體"/>
              </w:rPr>
              <w:t>自-J-A3 具備從日常生活經驗中找出問題，並能根據問題特性、資源等因素，善用生活週遭的物品、器材儀器、科技設備及資源，規劃自然科學探究活動。</w:t>
            </w:r>
          </w:p>
          <w:p w14:paraId="4BFB9DB7" w14:textId="77777777" w:rsidR="00AC6D0E" w:rsidRDefault="002158E1">
            <w:pPr>
              <w:snapToGrid w:val="0"/>
              <w:ind w:firstLine="0"/>
              <w:jc w:val="left"/>
              <w:rPr>
                <w:rFonts w:ascii="標楷體" w:eastAsia="標楷體" w:hAnsi="標楷體"/>
              </w:rPr>
            </w:pPr>
            <w:r>
              <w:rPr>
                <w:rFonts w:ascii="標楷體" w:eastAsia="標楷體" w:hAnsi="標楷體" w:cs="標楷體"/>
              </w:rPr>
              <w:t>自-J-B1 能分析歸納、製作圖表、使用資訊及數學運算等方法，整理自然科學資訊或數據，並利用口語、影像、文字與圖案、繪圖或實物、科學名詞、數學公式、模型等，表達探究之過程、發現與成果、價值和限制等。</w:t>
            </w:r>
          </w:p>
          <w:p w14:paraId="0EDE64E7" w14:textId="77777777" w:rsidR="00AC6D0E" w:rsidRDefault="002158E1">
            <w:pPr>
              <w:snapToGrid w:val="0"/>
              <w:ind w:firstLine="0"/>
              <w:jc w:val="left"/>
              <w:rPr>
                <w:rFonts w:ascii="標楷體" w:eastAsia="標楷體" w:hAnsi="標楷體"/>
              </w:rPr>
            </w:pPr>
            <w:r>
              <w:rPr>
                <w:rFonts w:ascii="標楷體" w:eastAsia="標楷體" w:hAnsi="標楷體" w:cs="標楷體"/>
              </w:rPr>
              <w:t>自-J-B2 能操作適合學習階段的科技設備與資源，並從學習活動、日常經驗及科技運用、自然環境、書刊及網路媒體中，培養相關倫理與分辨資訊之可信程度及進行各種有計畫的觀察，以獲得有助於探究和問題解決的資訊。</w:t>
            </w:r>
          </w:p>
          <w:p w14:paraId="04D1A938" w14:textId="77777777" w:rsidR="00AC6D0E" w:rsidRDefault="002158E1">
            <w:pPr>
              <w:snapToGrid w:val="0"/>
              <w:ind w:firstLine="0"/>
              <w:jc w:val="left"/>
              <w:rPr>
                <w:rFonts w:ascii="標楷體" w:eastAsia="標楷體" w:hAnsi="標楷體"/>
              </w:rPr>
            </w:pPr>
            <w:r>
              <w:rPr>
                <w:rFonts w:ascii="標楷體" w:eastAsia="標楷體" w:hAnsi="標楷體" w:cs="標楷體"/>
              </w:rPr>
              <w:t>自-J-B3 透過欣賞山川大地、風雲雨露、河海大洋、日月星辰，體驗自然與生命之美。</w:t>
            </w:r>
          </w:p>
          <w:p w14:paraId="7A557EC4" w14:textId="77777777" w:rsidR="00AC6D0E" w:rsidRDefault="002158E1">
            <w:pPr>
              <w:snapToGrid w:val="0"/>
              <w:ind w:firstLine="0"/>
              <w:jc w:val="left"/>
              <w:rPr>
                <w:rFonts w:ascii="標楷體" w:eastAsia="標楷體" w:hAnsi="標楷體"/>
              </w:rPr>
            </w:pPr>
            <w:r>
              <w:rPr>
                <w:rFonts w:ascii="標楷體" w:eastAsia="標楷體" w:hAnsi="標楷體" w:cs="標楷體"/>
              </w:rPr>
              <w:t>自-J-C1 從日常學習中，主動關心自然環境相關公共議題，尊重生命。</w:t>
            </w:r>
          </w:p>
          <w:p w14:paraId="3CED1299" w14:textId="77777777" w:rsidR="00AC6D0E" w:rsidRDefault="002158E1">
            <w:pPr>
              <w:snapToGrid w:val="0"/>
              <w:ind w:firstLine="0"/>
              <w:jc w:val="left"/>
              <w:rPr>
                <w:rFonts w:ascii="標楷體" w:eastAsia="標楷體" w:hAnsi="標楷體"/>
              </w:rPr>
            </w:pPr>
            <w:r>
              <w:rPr>
                <w:rFonts w:ascii="標楷體" w:eastAsia="標楷體" w:hAnsi="標楷體" w:cs="標楷體"/>
              </w:rPr>
              <w:t>自-J-C2 透過合作學習，發展與同儕溝通、共同參與、共同執行及共同發掘科學相關知識與問題解決的能力。</w:t>
            </w:r>
          </w:p>
          <w:p w14:paraId="6DEF58E9" w14:textId="77777777" w:rsidR="00AC6D0E" w:rsidRDefault="002158E1">
            <w:pPr>
              <w:snapToGrid w:val="0"/>
              <w:ind w:firstLine="0"/>
              <w:jc w:val="left"/>
              <w:rPr>
                <w:rFonts w:ascii="標楷體" w:eastAsia="標楷體" w:hAnsi="標楷體"/>
              </w:rPr>
            </w:pPr>
            <w:r>
              <w:rPr>
                <w:rFonts w:ascii="標楷體" w:eastAsia="標楷體" w:hAnsi="標楷體" w:cs="標楷體"/>
              </w:rPr>
              <w:t>自-J-C3 透過環境相關議題的學習，能了解全球自然環境具有差異性與互動性，並能發展出自我文化認同與身為地球公民的價值觀。</w:t>
            </w:r>
          </w:p>
        </w:tc>
        <w:tc>
          <w:tcPr>
            <w:tcW w:w="1559" w:type="dxa"/>
            <w:shd w:val="clear" w:color="auto" w:fill="auto"/>
          </w:tcPr>
          <w:p w14:paraId="1232E0FA" w14:textId="77777777" w:rsidR="00AC6D0E" w:rsidRDefault="002158E1">
            <w:pPr>
              <w:snapToGrid w:val="0"/>
              <w:ind w:firstLine="0"/>
              <w:jc w:val="left"/>
              <w:rPr>
                <w:rFonts w:ascii="標楷體" w:eastAsia="標楷體" w:hAnsi="標楷體"/>
              </w:rPr>
            </w:pPr>
            <w:r>
              <w:rPr>
                <w:rFonts w:ascii="標楷體" w:eastAsia="標楷體" w:hAnsi="標楷體" w:cs="標楷體"/>
              </w:rPr>
              <w:t>tr-Ⅳ-1 能</w:t>
            </w:r>
            <w:proofErr w:type="gramStart"/>
            <w:r>
              <w:rPr>
                <w:rFonts w:ascii="標楷體" w:eastAsia="標楷體" w:hAnsi="標楷體" w:cs="標楷體"/>
              </w:rPr>
              <w:t>將所習得</w:t>
            </w:r>
            <w:proofErr w:type="gramEnd"/>
            <w:r>
              <w:rPr>
                <w:rFonts w:ascii="標楷體" w:eastAsia="標楷體" w:hAnsi="標楷體" w:cs="標楷體"/>
              </w:rPr>
              <w:t>的知識正確的連結到所觀察到的自然現象及實驗數據，並推論出其中的關聯，進而運用習得的知識來解釋自己論點的正確性。</w:t>
            </w:r>
          </w:p>
          <w:p w14:paraId="44ED93E3" w14:textId="77777777" w:rsidR="00AC6D0E" w:rsidRDefault="002158E1">
            <w:pPr>
              <w:snapToGrid w:val="0"/>
              <w:ind w:firstLine="0"/>
              <w:jc w:val="left"/>
              <w:rPr>
                <w:rFonts w:ascii="標楷體" w:eastAsia="標楷體" w:hAnsi="標楷體"/>
              </w:rPr>
            </w:pPr>
            <w:r>
              <w:rPr>
                <w:rFonts w:ascii="標楷體" w:eastAsia="標楷體" w:hAnsi="標楷體" w:cs="標楷體"/>
              </w:rPr>
              <w:t>pe-Ⅳ-1 能辨明多個自變項、</w:t>
            </w:r>
            <w:proofErr w:type="gramStart"/>
            <w:r>
              <w:rPr>
                <w:rFonts w:ascii="標楷體" w:eastAsia="標楷體" w:hAnsi="標楷體" w:cs="標楷體"/>
              </w:rPr>
              <w:t>應變項並計劃</w:t>
            </w:r>
            <w:proofErr w:type="gramEnd"/>
            <w:r>
              <w:rPr>
                <w:rFonts w:ascii="標楷體" w:eastAsia="標楷體" w:hAnsi="標楷體" w:cs="標楷體"/>
              </w:rPr>
              <w:t>適當次數的測試、預測活動的可能結果。在教師或教科書的指導或說明下，能了解探究的計畫，並進而能根據問題特性、資源</w:t>
            </w:r>
            <w:proofErr w:type="gramStart"/>
            <w:r>
              <w:rPr>
                <w:rFonts w:ascii="標楷體" w:eastAsia="標楷體" w:hAnsi="標楷體" w:cs="標楷體"/>
              </w:rPr>
              <w:t>（</w:t>
            </w:r>
            <w:proofErr w:type="gramEnd"/>
            <w:r w:rsidRPr="00723BB6">
              <w:rPr>
                <w:rFonts w:ascii="標楷體" w:eastAsia="標楷體" w:hAnsi="標楷體" w:cs="標楷體"/>
              </w:rPr>
              <w:t>例如：設備、時間</w:t>
            </w:r>
            <w:proofErr w:type="gramStart"/>
            <w:r w:rsidRPr="00723BB6">
              <w:rPr>
                <w:rFonts w:ascii="標楷體" w:eastAsia="標楷體" w:hAnsi="標楷體" w:cs="標楷體"/>
              </w:rPr>
              <w:t>）</w:t>
            </w:r>
            <w:proofErr w:type="gramEnd"/>
            <w:r w:rsidRPr="00723BB6">
              <w:rPr>
                <w:rFonts w:ascii="標楷體" w:eastAsia="標楷體" w:hAnsi="標楷體" w:cs="標楷體"/>
              </w:rPr>
              <w:t>等因素，規劃具有可信度</w:t>
            </w:r>
            <w:proofErr w:type="gramStart"/>
            <w:r w:rsidRPr="00723BB6">
              <w:rPr>
                <w:rFonts w:ascii="標楷體" w:eastAsia="標楷體" w:hAnsi="標楷體" w:cs="標楷體"/>
              </w:rPr>
              <w:t>（</w:t>
            </w:r>
            <w:proofErr w:type="gramEnd"/>
            <w:r w:rsidRPr="00723BB6">
              <w:rPr>
                <w:rFonts w:ascii="標楷體" w:eastAsia="標楷體" w:hAnsi="標楷體" w:cs="標楷體"/>
              </w:rPr>
              <w:t>例如：多次測量等</w:t>
            </w:r>
            <w:proofErr w:type="gramStart"/>
            <w:r w:rsidRPr="00723BB6">
              <w:rPr>
                <w:rFonts w:ascii="標楷體" w:eastAsia="標楷體" w:hAnsi="標楷體" w:cs="標楷體"/>
              </w:rPr>
              <w:t>）</w:t>
            </w:r>
            <w:proofErr w:type="gramEnd"/>
            <w:r w:rsidRPr="00723BB6">
              <w:rPr>
                <w:rFonts w:ascii="標楷體" w:eastAsia="標楷體" w:hAnsi="標楷體" w:cs="標楷體"/>
              </w:rPr>
              <w:t>的探究活動。</w:t>
            </w:r>
          </w:p>
          <w:p w14:paraId="694F46BA" w14:textId="77777777" w:rsidR="00AC6D0E" w:rsidRDefault="002158E1">
            <w:pPr>
              <w:snapToGrid w:val="0"/>
              <w:ind w:firstLine="0"/>
              <w:jc w:val="left"/>
              <w:rPr>
                <w:rFonts w:ascii="標楷體" w:eastAsia="標楷體" w:hAnsi="標楷體"/>
              </w:rPr>
            </w:pPr>
            <w:r>
              <w:rPr>
                <w:rFonts w:ascii="標楷體" w:eastAsia="標楷體" w:hAnsi="標楷體" w:cs="標楷體"/>
              </w:rPr>
              <w:t>pe-Ⅳ-2 能正確安全操作適合學習階段的物品、器材儀器、科技設備</w:t>
            </w:r>
            <w:r w:rsidRPr="00723BB6">
              <w:rPr>
                <w:rFonts w:ascii="標楷體" w:eastAsia="標楷體" w:hAnsi="標楷體" w:cs="標楷體"/>
              </w:rPr>
              <w:t>及資源。能進行客觀的質性觀察或數值量測並詳實記錄。</w:t>
            </w:r>
          </w:p>
          <w:p w14:paraId="2159308E" w14:textId="77777777" w:rsidR="00AC6D0E" w:rsidRDefault="002158E1">
            <w:pPr>
              <w:snapToGrid w:val="0"/>
              <w:ind w:firstLine="0"/>
              <w:jc w:val="left"/>
              <w:rPr>
                <w:rFonts w:ascii="標楷體" w:eastAsia="標楷體" w:hAnsi="標楷體"/>
              </w:rPr>
            </w:pPr>
            <w:r>
              <w:rPr>
                <w:rFonts w:ascii="標楷體" w:eastAsia="標楷體" w:hAnsi="標楷體" w:cs="標楷體"/>
              </w:rPr>
              <w:t>an-Ⅳ-1 察覺到科學的觀察、測量和方法是否具有正當性</w:t>
            </w:r>
            <w:r w:rsidRPr="00723BB6">
              <w:rPr>
                <w:rFonts w:ascii="標楷體" w:eastAsia="標楷體" w:hAnsi="標楷體" w:cs="標楷體"/>
              </w:rPr>
              <w:t>，是受到社會共同建構的標準所規範。</w:t>
            </w:r>
          </w:p>
          <w:p w14:paraId="75A86909" w14:textId="77777777" w:rsidR="00AC6D0E" w:rsidRDefault="002158E1">
            <w:pPr>
              <w:snapToGrid w:val="0"/>
              <w:ind w:firstLine="0"/>
              <w:jc w:val="left"/>
              <w:rPr>
                <w:rFonts w:ascii="標楷體" w:eastAsia="標楷體" w:hAnsi="標楷體"/>
              </w:rPr>
            </w:pPr>
            <w:r>
              <w:rPr>
                <w:rFonts w:ascii="標楷體" w:eastAsia="標楷體" w:hAnsi="標楷體" w:cs="標楷體"/>
              </w:rPr>
              <w:t>pa-Ⅳ-1 能分析歸納、製作圖表、使用資訊</w:t>
            </w:r>
            <w:r w:rsidRPr="00723BB6">
              <w:rPr>
                <w:rFonts w:ascii="標楷體" w:eastAsia="標楷體" w:hAnsi="標楷體" w:cs="標楷體"/>
              </w:rPr>
              <w:t>及數學等方法，整理資訊或數據。</w:t>
            </w:r>
          </w:p>
          <w:p w14:paraId="58D279FA" w14:textId="77777777" w:rsidR="00AC6D0E" w:rsidRDefault="002158E1">
            <w:pPr>
              <w:snapToGrid w:val="0"/>
              <w:ind w:firstLine="0"/>
              <w:jc w:val="left"/>
              <w:rPr>
                <w:rFonts w:ascii="標楷體" w:eastAsia="標楷體" w:hAnsi="標楷體"/>
              </w:rPr>
            </w:pPr>
            <w:r>
              <w:rPr>
                <w:rFonts w:ascii="標楷體" w:eastAsia="標楷體" w:hAnsi="標楷體" w:cs="標楷體"/>
              </w:rPr>
              <w:t>ai-Ⅳ-1 動手實作解決問題或驗證自己想法，而獲得成就感。</w:t>
            </w:r>
          </w:p>
        </w:tc>
        <w:tc>
          <w:tcPr>
            <w:tcW w:w="1559" w:type="dxa"/>
            <w:shd w:val="clear" w:color="auto" w:fill="auto"/>
          </w:tcPr>
          <w:p w14:paraId="1D9E4177" w14:textId="77777777" w:rsidR="00AC6D0E" w:rsidRDefault="002158E1">
            <w:pPr>
              <w:snapToGrid w:val="0"/>
              <w:ind w:firstLine="0"/>
              <w:jc w:val="left"/>
              <w:rPr>
                <w:rFonts w:ascii="標楷體" w:eastAsia="標楷體" w:hAnsi="標楷體"/>
              </w:rPr>
            </w:pPr>
            <w:r>
              <w:rPr>
                <w:rFonts w:ascii="標楷體" w:eastAsia="標楷體" w:hAnsi="標楷體" w:cs="標楷體"/>
              </w:rPr>
              <w:t>Ja-Ⅳ-1 化學反應中的質量守恆定律。</w:t>
            </w:r>
          </w:p>
          <w:p w14:paraId="5B423D4F" w14:textId="77777777" w:rsidR="00AC6D0E" w:rsidRDefault="002158E1">
            <w:pPr>
              <w:snapToGrid w:val="0"/>
              <w:ind w:firstLine="0"/>
              <w:jc w:val="left"/>
              <w:rPr>
                <w:rFonts w:ascii="標楷體" w:eastAsia="標楷體" w:hAnsi="標楷體"/>
              </w:rPr>
            </w:pPr>
            <w:r>
              <w:rPr>
                <w:rFonts w:ascii="標楷體" w:eastAsia="標楷體" w:hAnsi="標楷體" w:cs="標楷體"/>
              </w:rPr>
              <w:t>Ja-Ⅳ-4 化學反應的表示法。</w:t>
            </w:r>
          </w:p>
          <w:p w14:paraId="1736D9B1" w14:textId="77777777" w:rsidR="00AC6D0E" w:rsidRDefault="002158E1">
            <w:pPr>
              <w:snapToGrid w:val="0"/>
              <w:ind w:firstLine="0"/>
              <w:jc w:val="left"/>
              <w:rPr>
                <w:rFonts w:ascii="標楷體" w:eastAsia="標楷體" w:hAnsi="標楷體"/>
              </w:rPr>
            </w:pPr>
            <w:r>
              <w:rPr>
                <w:rFonts w:ascii="標楷體" w:eastAsia="標楷體" w:hAnsi="標楷體" w:cs="標楷體"/>
              </w:rPr>
              <w:t>Jc-Ⅳ-2 物質燃燒實驗認識氧化。</w:t>
            </w:r>
          </w:p>
          <w:p w14:paraId="2E4A148C" w14:textId="77777777" w:rsidR="00AC6D0E" w:rsidRDefault="002158E1">
            <w:pPr>
              <w:snapToGrid w:val="0"/>
              <w:ind w:firstLine="0"/>
              <w:jc w:val="left"/>
              <w:rPr>
                <w:rFonts w:ascii="標楷體" w:eastAsia="標楷體" w:hAnsi="標楷體"/>
              </w:rPr>
            </w:pPr>
            <w:r>
              <w:rPr>
                <w:rFonts w:ascii="標楷體" w:eastAsia="標楷體" w:hAnsi="標楷體" w:cs="標楷體"/>
              </w:rPr>
              <w:t>Jd-Ⅳ-1 金屬與非金屬氧化物在水溶液中的酸鹼性，及酸性溶液對金屬與大理石的反應。</w:t>
            </w:r>
          </w:p>
          <w:p w14:paraId="6B031001" w14:textId="77777777" w:rsidR="00AC6D0E" w:rsidRDefault="002158E1">
            <w:pPr>
              <w:snapToGrid w:val="0"/>
              <w:ind w:firstLine="0"/>
              <w:jc w:val="left"/>
              <w:rPr>
                <w:rFonts w:ascii="標楷體" w:eastAsia="標楷體" w:hAnsi="標楷體"/>
              </w:rPr>
            </w:pPr>
            <w:r>
              <w:rPr>
                <w:rFonts w:ascii="標楷體" w:eastAsia="標楷體" w:hAnsi="標楷體" w:cs="標楷體"/>
              </w:rPr>
              <w:t>Jb-Ⅳ-2 電解質在水溶液中會解離出陰離子和陽離子而導電。</w:t>
            </w:r>
          </w:p>
          <w:p w14:paraId="6F89EBB3" w14:textId="77777777" w:rsidR="00AC6D0E" w:rsidRDefault="002158E1">
            <w:pPr>
              <w:snapToGrid w:val="0"/>
              <w:ind w:firstLine="0"/>
              <w:jc w:val="left"/>
              <w:rPr>
                <w:rFonts w:ascii="標楷體" w:eastAsia="標楷體" w:hAnsi="標楷體"/>
              </w:rPr>
            </w:pPr>
            <w:r>
              <w:rPr>
                <w:rFonts w:ascii="標楷體" w:eastAsia="標楷體" w:hAnsi="標楷體" w:cs="標楷體"/>
              </w:rPr>
              <w:t>Jd-Ⅳ-5 酸、鹼、鹽類在日常生活中的應用與危險性。</w:t>
            </w:r>
          </w:p>
          <w:p w14:paraId="19241D41" w14:textId="77777777" w:rsidR="00AC6D0E" w:rsidRDefault="002158E1">
            <w:pPr>
              <w:snapToGrid w:val="0"/>
              <w:ind w:firstLine="0"/>
              <w:jc w:val="left"/>
              <w:rPr>
                <w:rFonts w:ascii="標楷體" w:eastAsia="標楷體" w:hAnsi="標楷體"/>
              </w:rPr>
            </w:pPr>
            <w:r>
              <w:rPr>
                <w:rFonts w:ascii="標楷體" w:eastAsia="標楷體" w:hAnsi="標楷體" w:cs="標楷體"/>
              </w:rPr>
              <w:t>Je-Ⅳ-1 實驗認識化學反應速率及影響反應速率的因素</w:t>
            </w:r>
            <w:r w:rsidRPr="00D07FE9">
              <w:rPr>
                <w:rFonts w:ascii="標楷體" w:eastAsia="標楷體" w:hAnsi="標楷體" w:cs="標楷體"/>
              </w:rPr>
              <w:t>，例如：本性、溫度、濃度、接觸面積及催化劑。</w:t>
            </w:r>
          </w:p>
          <w:p w14:paraId="1982F765" w14:textId="77777777" w:rsidR="00AC6D0E" w:rsidRDefault="002158E1">
            <w:pPr>
              <w:snapToGrid w:val="0"/>
              <w:ind w:firstLine="0"/>
              <w:jc w:val="left"/>
              <w:rPr>
                <w:rFonts w:ascii="標楷體" w:eastAsia="標楷體" w:hAnsi="標楷體"/>
              </w:rPr>
            </w:pPr>
            <w:r>
              <w:rPr>
                <w:rFonts w:ascii="標楷體" w:eastAsia="標楷體" w:hAnsi="標楷體" w:cs="標楷體"/>
              </w:rPr>
              <w:t>Jf-Ⅳ-1 有機化合物與無機化合物的重要特徵。</w:t>
            </w:r>
          </w:p>
          <w:p w14:paraId="50599AAF" w14:textId="77777777" w:rsidR="00AC6D0E" w:rsidRDefault="002158E1">
            <w:pPr>
              <w:snapToGrid w:val="0"/>
              <w:ind w:firstLine="0"/>
              <w:jc w:val="left"/>
              <w:rPr>
                <w:rFonts w:ascii="標楷體" w:eastAsia="標楷體" w:hAnsi="標楷體"/>
              </w:rPr>
            </w:pPr>
            <w:r>
              <w:rPr>
                <w:rFonts w:ascii="標楷體" w:eastAsia="標楷體" w:hAnsi="標楷體" w:cs="標楷體"/>
              </w:rPr>
              <w:t>Jf-Ⅳ-2 生活中常見</w:t>
            </w:r>
            <w:proofErr w:type="gramStart"/>
            <w:r>
              <w:rPr>
                <w:rFonts w:ascii="標楷體" w:eastAsia="標楷體" w:hAnsi="標楷體" w:cs="標楷體"/>
              </w:rPr>
              <w:t>的烷類</w:t>
            </w:r>
            <w:proofErr w:type="gramEnd"/>
            <w:r>
              <w:rPr>
                <w:rFonts w:ascii="標楷體" w:eastAsia="標楷體" w:hAnsi="標楷體" w:cs="標楷體"/>
              </w:rPr>
              <w:t>、醇類、有機酸</w:t>
            </w:r>
            <w:proofErr w:type="gramStart"/>
            <w:r w:rsidRPr="00D07FE9">
              <w:rPr>
                <w:rFonts w:ascii="標楷體" w:eastAsia="標楷體" w:hAnsi="標楷體" w:cs="標楷體"/>
              </w:rPr>
              <w:t>及酯類</w:t>
            </w:r>
            <w:proofErr w:type="gramEnd"/>
            <w:r w:rsidRPr="00D07FE9">
              <w:rPr>
                <w:rFonts w:ascii="標楷體" w:eastAsia="標楷體" w:hAnsi="標楷體" w:cs="標楷體"/>
              </w:rPr>
              <w:t>。</w:t>
            </w:r>
          </w:p>
          <w:p w14:paraId="188FFFDF"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Na-Ⅳ-4 </w:t>
            </w:r>
            <w:r w:rsidRPr="00D07FE9">
              <w:rPr>
                <w:rFonts w:ascii="標楷體" w:eastAsia="標楷體" w:hAnsi="標楷體" w:cs="標楷體"/>
              </w:rPr>
              <w:t>資源使用的5R：減量、拒絕、重複使用、回收及再生。</w:t>
            </w:r>
          </w:p>
          <w:p w14:paraId="6757CEBF" w14:textId="77777777" w:rsidR="00AC6D0E" w:rsidRDefault="002158E1">
            <w:pPr>
              <w:snapToGrid w:val="0"/>
              <w:ind w:firstLine="0"/>
              <w:jc w:val="left"/>
              <w:rPr>
                <w:rFonts w:ascii="標楷體" w:eastAsia="標楷體" w:hAnsi="標楷體"/>
              </w:rPr>
            </w:pPr>
            <w:r>
              <w:rPr>
                <w:rFonts w:ascii="標楷體" w:eastAsia="標楷體" w:hAnsi="標楷體" w:cs="標楷體"/>
              </w:rPr>
              <w:t>Eb-Ⅳ-1 力能引發物體的移動或轉動。</w:t>
            </w:r>
          </w:p>
          <w:p w14:paraId="2EA37331" w14:textId="77777777" w:rsidR="00AC6D0E" w:rsidRDefault="002158E1">
            <w:pPr>
              <w:snapToGrid w:val="0"/>
              <w:ind w:firstLine="0"/>
              <w:jc w:val="left"/>
              <w:rPr>
                <w:rFonts w:ascii="標楷體" w:eastAsia="標楷體" w:hAnsi="標楷體"/>
              </w:rPr>
            </w:pPr>
            <w:r>
              <w:rPr>
                <w:rFonts w:ascii="標楷體" w:eastAsia="標楷體" w:hAnsi="標楷體" w:cs="標楷體"/>
              </w:rPr>
              <w:t>Eb-Ⅳ-4 摩擦力可分靜摩擦力與動摩擦力。</w:t>
            </w:r>
          </w:p>
          <w:p w14:paraId="4F86F7AA" w14:textId="77777777" w:rsidR="00AC6D0E" w:rsidRDefault="002158E1">
            <w:pPr>
              <w:snapToGrid w:val="0"/>
              <w:ind w:firstLine="0"/>
              <w:jc w:val="left"/>
              <w:rPr>
                <w:rFonts w:ascii="標楷體" w:eastAsia="標楷體" w:hAnsi="標楷體"/>
              </w:rPr>
            </w:pPr>
            <w:r>
              <w:rPr>
                <w:rFonts w:ascii="標楷體" w:eastAsia="標楷體" w:hAnsi="標楷體" w:cs="標楷體"/>
              </w:rPr>
              <w:t xml:space="preserve">Eb-Ⅳ-5 </w:t>
            </w:r>
            <w:r w:rsidRPr="00D07FE9">
              <w:rPr>
                <w:rFonts w:ascii="標楷體" w:eastAsia="標楷體" w:hAnsi="標楷體" w:cs="標楷體"/>
              </w:rPr>
              <w:t>壓力的定義與帕斯卡原理。</w:t>
            </w:r>
          </w:p>
          <w:p w14:paraId="07D81EEF" w14:textId="77777777" w:rsidR="00AC6D0E" w:rsidRDefault="002158E1">
            <w:pPr>
              <w:snapToGrid w:val="0"/>
              <w:ind w:firstLine="0"/>
              <w:jc w:val="left"/>
              <w:rPr>
                <w:rFonts w:ascii="標楷體" w:eastAsia="標楷體" w:hAnsi="標楷體"/>
              </w:rPr>
            </w:pPr>
            <w:r>
              <w:rPr>
                <w:rFonts w:ascii="標楷體" w:eastAsia="標楷體" w:hAnsi="標楷體" w:cs="標楷體"/>
              </w:rPr>
              <w:t>Eb-Ⅳ-6 物體在靜止液體中所受浮力，等於排開液體的重量。</w:t>
            </w:r>
          </w:p>
        </w:tc>
        <w:tc>
          <w:tcPr>
            <w:tcW w:w="1418" w:type="dxa"/>
          </w:tcPr>
          <w:p w14:paraId="09277911"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w:t>
            </w:r>
            <w:r w:rsidRPr="00D07FE9">
              <w:rPr>
                <w:rFonts w:ascii="標楷體" w:eastAsia="標楷體" w:hAnsi="標楷體" w:cs="標楷體"/>
              </w:rPr>
              <w:t>認識質量守恆定律</w:t>
            </w:r>
          </w:p>
          <w:p w14:paraId="4A5C242B"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認識原子、分子和化學反應</w:t>
            </w:r>
          </w:p>
          <w:p w14:paraId="4BE458CB"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認識氧化反應</w:t>
            </w:r>
          </w:p>
          <w:p w14:paraId="122F2F0D"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4</w:t>
            </w:r>
            <w:r>
              <w:rPr>
                <w:rFonts w:ascii="標楷體" w:eastAsia="標楷體" w:hAnsi="標楷體" w:cs="標楷體"/>
              </w:rPr>
              <w:t>.</w:t>
            </w:r>
            <w:r w:rsidRPr="00D07FE9">
              <w:rPr>
                <w:rFonts w:ascii="標楷體" w:eastAsia="標楷體" w:hAnsi="標楷體" w:cs="標楷體"/>
              </w:rPr>
              <w:t>認識氧化與還原反應</w:t>
            </w:r>
          </w:p>
          <w:p w14:paraId="372CCE41"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5</w:t>
            </w:r>
            <w:r>
              <w:rPr>
                <w:rFonts w:ascii="標楷體" w:eastAsia="標楷體" w:hAnsi="標楷體" w:cs="標楷體"/>
              </w:rPr>
              <w:t>.</w:t>
            </w:r>
            <w:r w:rsidRPr="00D07FE9">
              <w:rPr>
                <w:rFonts w:ascii="標楷體" w:eastAsia="標楷體" w:hAnsi="標楷體" w:cs="標楷體"/>
              </w:rPr>
              <w:t>認識電解質</w:t>
            </w:r>
          </w:p>
          <w:p w14:paraId="4CF166DC"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6.</w:t>
            </w:r>
            <w:r w:rsidRPr="00D07FE9">
              <w:rPr>
                <w:rFonts w:ascii="標楷體" w:eastAsia="標楷體" w:hAnsi="標楷體" w:cs="標楷體"/>
              </w:rPr>
              <w:t>認識常見的酸、鹼性物質</w:t>
            </w:r>
          </w:p>
          <w:p w14:paraId="6403D831"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7</w:t>
            </w:r>
            <w:r>
              <w:rPr>
                <w:rFonts w:ascii="標楷體" w:eastAsia="標楷體" w:hAnsi="標楷體" w:cs="標楷體"/>
              </w:rPr>
              <w:t>.</w:t>
            </w:r>
            <w:r w:rsidRPr="00D07FE9">
              <w:rPr>
                <w:rFonts w:ascii="標楷體" w:eastAsia="標楷體" w:hAnsi="標楷體" w:cs="標楷體"/>
              </w:rPr>
              <w:t>認識酸鹼的濃度</w:t>
            </w:r>
          </w:p>
          <w:p w14:paraId="0289BA94"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8.</w:t>
            </w:r>
            <w:r w:rsidRPr="00D07FE9">
              <w:rPr>
                <w:rFonts w:ascii="標楷體" w:eastAsia="標楷體" w:hAnsi="標楷體" w:cs="標楷體"/>
              </w:rPr>
              <w:t>認識酸鹼反應</w:t>
            </w:r>
          </w:p>
          <w:p w14:paraId="78C76D05"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9</w:t>
            </w:r>
            <w:r>
              <w:rPr>
                <w:rFonts w:ascii="標楷體" w:eastAsia="標楷體" w:hAnsi="標楷體" w:cs="標楷體"/>
              </w:rPr>
              <w:t>.</w:t>
            </w:r>
            <w:r w:rsidRPr="00D07FE9">
              <w:rPr>
                <w:rFonts w:ascii="標楷體" w:eastAsia="標楷體" w:hAnsi="標楷體" w:cs="標楷體"/>
              </w:rPr>
              <w:t>認識反應速率</w:t>
            </w:r>
          </w:p>
          <w:p w14:paraId="15AE4DEF"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0.</w:t>
            </w:r>
            <w:r w:rsidRPr="00D07FE9">
              <w:rPr>
                <w:rFonts w:ascii="標楷體" w:eastAsia="標楷體" w:hAnsi="標楷體" w:cs="標楷體"/>
              </w:rPr>
              <w:t>認識可逆反應與平衡</w:t>
            </w:r>
          </w:p>
          <w:p w14:paraId="5AF090A1"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1.</w:t>
            </w:r>
            <w:r w:rsidRPr="00D07FE9">
              <w:rPr>
                <w:rFonts w:ascii="標楷體" w:eastAsia="標楷體" w:hAnsi="標楷體" w:cs="標楷體"/>
              </w:rPr>
              <w:t>認識有機化合物</w:t>
            </w:r>
          </w:p>
          <w:p w14:paraId="59E96347"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12.</w:t>
            </w:r>
            <w:r w:rsidRPr="00D07FE9">
              <w:rPr>
                <w:rFonts w:ascii="標楷體" w:eastAsia="標楷體" w:hAnsi="標楷體" w:cs="標楷體"/>
              </w:rPr>
              <w:t>認識常見的有機化合物</w:t>
            </w:r>
          </w:p>
          <w:p w14:paraId="69927F1F"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13.</w:t>
            </w:r>
            <w:r w:rsidRPr="00D07FE9">
              <w:rPr>
                <w:rFonts w:ascii="標楷體" w:eastAsia="標楷體" w:hAnsi="標楷體" w:cs="標楷體"/>
              </w:rPr>
              <w:t>了解皂化反應和肥皂、清潔劑的去</w:t>
            </w:r>
            <w:proofErr w:type="gramStart"/>
            <w:r w:rsidRPr="00D07FE9">
              <w:rPr>
                <w:rFonts w:ascii="標楷體" w:eastAsia="標楷體" w:hAnsi="標楷體" w:cs="標楷體"/>
              </w:rPr>
              <w:t>汙</w:t>
            </w:r>
            <w:proofErr w:type="gramEnd"/>
            <w:r w:rsidRPr="00D07FE9">
              <w:rPr>
                <w:rFonts w:ascii="標楷體" w:eastAsia="標楷體" w:hAnsi="標楷體" w:cs="標楷體"/>
              </w:rPr>
              <w:t>原理</w:t>
            </w:r>
          </w:p>
          <w:p w14:paraId="3423AA6B"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4.</w:t>
            </w:r>
            <w:r w:rsidRPr="00D07FE9">
              <w:rPr>
                <w:rFonts w:ascii="標楷體" w:eastAsia="標楷體" w:hAnsi="標楷體" w:cs="標楷體"/>
              </w:rPr>
              <w:t>了解力與平衡的關係</w:t>
            </w:r>
          </w:p>
          <w:p w14:paraId="574DA2C3"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5.</w:t>
            </w:r>
            <w:r w:rsidRPr="00D07FE9">
              <w:rPr>
                <w:rFonts w:ascii="標楷體" w:eastAsia="標楷體" w:hAnsi="標楷體" w:cs="標楷體"/>
              </w:rPr>
              <w:t>認識摩擦力</w:t>
            </w:r>
          </w:p>
          <w:p w14:paraId="5869EF26"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1</w:t>
            </w:r>
            <w:r>
              <w:rPr>
                <w:rFonts w:ascii="標楷體" w:eastAsia="標楷體" w:hAnsi="標楷體" w:cs="標楷體"/>
              </w:rPr>
              <w:t>6.</w:t>
            </w:r>
            <w:r w:rsidRPr="00D07FE9">
              <w:rPr>
                <w:rFonts w:ascii="標楷體" w:eastAsia="標楷體" w:hAnsi="標楷體" w:cs="標楷體"/>
              </w:rPr>
              <w:t>認識壓力</w:t>
            </w:r>
          </w:p>
          <w:p w14:paraId="73087C9D"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17.</w:t>
            </w:r>
            <w:r w:rsidRPr="00D07FE9">
              <w:rPr>
                <w:rFonts w:ascii="標楷體" w:eastAsia="標楷體" w:hAnsi="標楷體" w:cs="標楷體"/>
              </w:rPr>
              <w:t>認識浮力</w:t>
            </w:r>
          </w:p>
        </w:tc>
        <w:tc>
          <w:tcPr>
            <w:tcW w:w="2126" w:type="dxa"/>
          </w:tcPr>
          <w:p w14:paraId="27A17DE2" w14:textId="77777777" w:rsidR="00C54B7A" w:rsidRPr="00D07FE9" w:rsidRDefault="002158E1" w:rsidP="00D07FE9">
            <w:pPr>
              <w:snapToGrid w:val="0"/>
              <w:ind w:firstLine="0"/>
              <w:jc w:val="left"/>
              <w:rPr>
                <w:rFonts w:ascii="標楷體" w:eastAsia="標楷體" w:hAnsi="標楷體"/>
              </w:rPr>
            </w:pPr>
            <w:r w:rsidRPr="00D07FE9">
              <w:rPr>
                <w:rFonts w:ascii="標楷體" w:eastAsia="標楷體" w:hAnsi="標楷體" w:cs="標楷體"/>
              </w:rPr>
              <w:t>複習第四冊</w:t>
            </w:r>
            <w:r>
              <w:rPr>
                <w:rFonts w:ascii="標楷體" w:eastAsia="標楷體" w:hAnsi="標楷體" w:cs="標楷體"/>
              </w:rPr>
              <w:t>。</w:t>
            </w:r>
          </w:p>
        </w:tc>
        <w:tc>
          <w:tcPr>
            <w:tcW w:w="1370" w:type="dxa"/>
            <w:shd w:val="clear" w:color="auto" w:fill="auto"/>
          </w:tcPr>
          <w:p w14:paraId="796721D6"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1.</w:t>
            </w:r>
            <w:r w:rsidRPr="00D07FE9">
              <w:rPr>
                <w:rFonts w:ascii="標楷體" w:eastAsia="標楷體" w:hAnsi="標楷體" w:cs="標楷體"/>
              </w:rPr>
              <w:t>口頭評量</w:t>
            </w:r>
          </w:p>
          <w:p w14:paraId="048A0DAD"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2.</w:t>
            </w:r>
            <w:r w:rsidRPr="00D07FE9">
              <w:rPr>
                <w:rFonts w:ascii="標楷體" w:eastAsia="標楷體" w:hAnsi="標楷體" w:cs="標楷體"/>
              </w:rPr>
              <w:t>實作評量</w:t>
            </w:r>
          </w:p>
          <w:p w14:paraId="3F3B4DEF" w14:textId="77777777" w:rsidR="00C54B7A" w:rsidRPr="00D07FE9" w:rsidRDefault="002158E1" w:rsidP="00D07FE9">
            <w:pPr>
              <w:snapToGrid w:val="0"/>
              <w:ind w:firstLine="0"/>
              <w:jc w:val="left"/>
              <w:rPr>
                <w:rFonts w:ascii="標楷體" w:eastAsia="標楷體" w:hAnsi="標楷體"/>
              </w:rPr>
            </w:pPr>
            <w:r>
              <w:rPr>
                <w:rFonts w:ascii="標楷體" w:eastAsia="標楷體" w:hAnsi="標楷體" w:cs="標楷體"/>
              </w:rPr>
              <w:t>3.</w:t>
            </w:r>
            <w:r w:rsidRPr="00D07FE9">
              <w:rPr>
                <w:rFonts w:ascii="標楷體" w:eastAsia="標楷體" w:hAnsi="標楷體" w:cs="標楷體"/>
              </w:rPr>
              <w:t>紙筆評量</w:t>
            </w:r>
          </w:p>
        </w:tc>
        <w:tc>
          <w:tcPr>
            <w:tcW w:w="1370" w:type="dxa"/>
            <w:shd w:val="clear" w:color="auto" w:fill="auto"/>
          </w:tcPr>
          <w:p w14:paraId="6129AA7B" w14:textId="77777777" w:rsidR="00AC6D0E" w:rsidRDefault="002158E1">
            <w:pPr>
              <w:snapToGrid w:val="0"/>
              <w:jc w:val="left"/>
              <w:rPr>
                <w:rFonts w:ascii="標楷體" w:eastAsia="標楷體" w:hAnsi="標楷體"/>
              </w:rPr>
            </w:pPr>
            <w:r>
              <w:rPr>
                <w:rFonts w:ascii="標楷體" w:eastAsia="標楷體" w:hAnsi="標楷體" w:cs="標楷體"/>
              </w:rPr>
              <w:t>【科技教育】</w:t>
            </w:r>
          </w:p>
          <w:p w14:paraId="167E16AA" w14:textId="77777777" w:rsidR="00AC6D0E" w:rsidRDefault="002158E1">
            <w:pPr>
              <w:snapToGrid w:val="0"/>
              <w:jc w:val="left"/>
              <w:rPr>
                <w:rFonts w:ascii="標楷體" w:eastAsia="標楷體" w:hAnsi="標楷體"/>
              </w:rPr>
            </w:pPr>
            <w:r>
              <w:rPr>
                <w:rFonts w:ascii="標楷體" w:eastAsia="標楷體" w:hAnsi="標楷體" w:cs="標楷體"/>
              </w:rPr>
              <w:t xml:space="preserve">科E1 </w:t>
            </w:r>
            <w:r w:rsidRPr="00D07FE9">
              <w:rPr>
                <w:rFonts w:ascii="標楷體" w:eastAsia="標楷體" w:hAnsi="標楷體" w:cs="標楷體"/>
              </w:rPr>
              <w:t>了解平日常見科技產品的用途與運作方式。</w:t>
            </w:r>
          </w:p>
          <w:p w14:paraId="7E383366" w14:textId="77777777" w:rsidR="00AC6D0E" w:rsidRDefault="002158E1">
            <w:pPr>
              <w:snapToGrid w:val="0"/>
              <w:jc w:val="left"/>
              <w:rPr>
                <w:rFonts w:ascii="標楷體" w:eastAsia="標楷體" w:hAnsi="標楷體"/>
              </w:rPr>
            </w:pPr>
            <w:r>
              <w:rPr>
                <w:rFonts w:ascii="標楷體" w:eastAsia="標楷體" w:hAnsi="標楷體" w:cs="標楷體"/>
              </w:rPr>
              <w:t xml:space="preserve">科E2 </w:t>
            </w:r>
            <w:r w:rsidRPr="00D07FE9">
              <w:rPr>
                <w:rFonts w:ascii="標楷體" w:eastAsia="標楷體" w:hAnsi="標楷體" w:cs="標楷體"/>
              </w:rPr>
              <w:t>了解動手實作的重要性。</w:t>
            </w:r>
          </w:p>
          <w:p w14:paraId="4D18C05F" w14:textId="77777777" w:rsidR="00AC6D0E" w:rsidRDefault="002158E1">
            <w:pPr>
              <w:snapToGrid w:val="0"/>
              <w:jc w:val="left"/>
              <w:rPr>
                <w:rFonts w:ascii="標楷體" w:eastAsia="標楷體" w:hAnsi="標楷體"/>
              </w:rPr>
            </w:pPr>
            <w:r>
              <w:rPr>
                <w:rFonts w:ascii="標楷體" w:eastAsia="標楷體" w:hAnsi="標楷體" w:cs="標楷體"/>
              </w:rPr>
              <w:t>【海洋教育】</w:t>
            </w:r>
          </w:p>
          <w:p w14:paraId="4998E124" w14:textId="77777777" w:rsidR="00AC6D0E" w:rsidRDefault="002158E1">
            <w:pPr>
              <w:snapToGrid w:val="0"/>
              <w:jc w:val="left"/>
              <w:rPr>
                <w:rFonts w:ascii="標楷體" w:eastAsia="標楷體" w:hAnsi="標楷體"/>
              </w:rPr>
            </w:pPr>
            <w:r>
              <w:rPr>
                <w:rFonts w:ascii="標楷體" w:eastAsia="標楷體" w:hAnsi="標楷體" w:cs="標楷體"/>
              </w:rPr>
              <w:t>海J13 探討海洋對陸上環境與生活的影響。</w:t>
            </w:r>
          </w:p>
          <w:p w14:paraId="0901F9BF" w14:textId="77777777" w:rsidR="00AC6D0E" w:rsidRDefault="002158E1">
            <w:pPr>
              <w:snapToGrid w:val="0"/>
              <w:jc w:val="left"/>
              <w:rPr>
                <w:rFonts w:ascii="標楷體" w:eastAsia="標楷體" w:hAnsi="標楷體"/>
              </w:rPr>
            </w:pPr>
            <w:r>
              <w:rPr>
                <w:rFonts w:ascii="標楷體" w:eastAsia="標楷體" w:hAnsi="標楷體" w:cs="標楷體"/>
              </w:rPr>
              <w:t>海J15 探討船舶的種類、構造及原理。</w:t>
            </w:r>
          </w:p>
          <w:p w14:paraId="2BD6DBCC" w14:textId="77777777" w:rsidR="00AC6D0E" w:rsidRDefault="002158E1">
            <w:pPr>
              <w:snapToGrid w:val="0"/>
              <w:jc w:val="left"/>
              <w:rPr>
                <w:rFonts w:ascii="標楷體" w:eastAsia="標楷體" w:hAnsi="標楷體"/>
              </w:rPr>
            </w:pPr>
            <w:r>
              <w:rPr>
                <w:rFonts w:ascii="標楷體" w:eastAsia="標楷體" w:hAnsi="標楷體" w:cs="標楷體"/>
              </w:rPr>
              <w:t>海J17 了解海洋非生物資源之種類與應用。</w:t>
            </w:r>
          </w:p>
        </w:tc>
        <w:tc>
          <w:tcPr>
            <w:tcW w:w="1371" w:type="dxa"/>
          </w:tcPr>
          <w:p w14:paraId="6CBAD88E" w14:textId="77777777" w:rsidR="00C54B7A" w:rsidRPr="00D07FE9" w:rsidRDefault="002158E1" w:rsidP="00D07FE9">
            <w:pPr>
              <w:snapToGrid w:val="0"/>
              <w:ind w:firstLine="0"/>
              <w:jc w:val="left"/>
              <w:rPr>
                <w:rFonts w:ascii="標楷體" w:eastAsia="標楷體" w:hAnsi="標楷體"/>
              </w:rPr>
            </w:pPr>
            <w:proofErr w:type="gramStart"/>
            <w:r w:rsidRPr="0095380E">
              <w:rPr>
                <w:rFonts w:ascii="標楷體" w:eastAsia="標楷體" w:hAnsi="標楷體" w:cs="標楷體"/>
              </w:rPr>
              <w:t>全冊所</w:t>
            </w:r>
            <w:proofErr w:type="gramEnd"/>
            <w:r w:rsidRPr="0095380E">
              <w:rPr>
                <w:rFonts w:ascii="標楷體" w:eastAsia="標楷體" w:hAnsi="標楷體" w:cs="標楷體"/>
              </w:rPr>
              <w:t>對應的</w:t>
            </w:r>
            <w:r>
              <w:rPr>
                <w:rFonts w:ascii="標楷體" w:eastAsia="標楷體" w:hAnsi="標楷體" w:cs="標楷體"/>
              </w:rPr>
              <w:t>統整領域</w:t>
            </w:r>
          </w:p>
        </w:tc>
      </w:tr>
    </w:tbl>
    <w:p w14:paraId="01F620EE" w14:textId="77777777" w:rsidR="003D7110" w:rsidRPr="00A704CF" w:rsidRDefault="00C21E9F" w:rsidP="003D7110">
      <w:pPr>
        <w:pStyle w:val="af2"/>
      </w:pPr>
    </w:p>
    <w:p w14:paraId="5A5A0D25" w14:textId="77777777" w:rsidR="00A704CF" w:rsidRPr="00A704CF" w:rsidRDefault="002158E1" w:rsidP="00E264CA">
      <w:pPr>
        <w:snapToGrid w:val="0"/>
        <w:ind w:left="708" w:hangingChars="295" w:hanging="708"/>
        <w:jc w:val="left"/>
        <w:rPr>
          <w:rFonts w:ascii="標楷體" w:eastAsia="標楷體" w:hAnsi="標楷體"/>
          <w:sz w:val="24"/>
          <w:szCs w:val="24"/>
        </w:rPr>
      </w:pPr>
      <w:proofErr w:type="gramStart"/>
      <w:r w:rsidRPr="00A704CF">
        <w:rPr>
          <w:rFonts w:ascii="標楷體" w:eastAsia="標楷體" w:hAnsi="標楷體" w:cs="標楷體"/>
          <w:sz w:val="24"/>
          <w:szCs w:val="24"/>
        </w:rPr>
        <w:t>註</w:t>
      </w:r>
      <w:proofErr w:type="gramEnd"/>
      <w:r w:rsidRPr="00A704CF">
        <w:rPr>
          <w:rFonts w:ascii="標楷體" w:eastAsia="標楷體" w:hAnsi="標楷體" w:cs="標楷體"/>
          <w:sz w:val="24"/>
          <w:szCs w:val="24"/>
        </w:rPr>
        <w:t>1：請分別列出七、八、九年級第一學期及第二學期八個學習領域（語文、數學、自然科學、綜合、藝術、健體、社會及科技等領域）之教學計畫表。</w:t>
      </w:r>
    </w:p>
    <w:p w14:paraId="4BB7379C" w14:textId="77777777" w:rsidR="003D7110" w:rsidRPr="00A704CF" w:rsidRDefault="002158E1" w:rsidP="00E264CA">
      <w:pPr>
        <w:snapToGrid w:val="0"/>
        <w:ind w:left="708" w:hangingChars="295" w:hanging="708"/>
        <w:jc w:val="left"/>
        <w:rPr>
          <w:rFonts w:ascii="標楷體" w:eastAsia="標楷體" w:hAnsi="標楷體"/>
          <w:sz w:val="24"/>
          <w:szCs w:val="24"/>
        </w:rPr>
      </w:pPr>
      <w:proofErr w:type="gramStart"/>
      <w:r w:rsidRPr="00A704CF">
        <w:rPr>
          <w:rFonts w:ascii="標楷體" w:eastAsia="標楷體" w:hAnsi="標楷體" w:cs="標楷體"/>
          <w:sz w:val="24"/>
          <w:szCs w:val="24"/>
        </w:rPr>
        <w:t>註</w:t>
      </w:r>
      <w:proofErr w:type="gramEnd"/>
      <w:r w:rsidRPr="00A704CF">
        <w:rPr>
          <w:rFonts w:ascii="標楷體" w:eastAsia="標楷體" w:hAnsi="標楷體" w:cs="標楷體"/>
          <w:sz w:val="24"/>
          <w:szCs w:val="24"/>
        </w:rPr>
        <w:t>2：議題融入部份，請填入法定議題</w:t>
      </w:r>
      <w:proofErr w:type="gramStart"/>
      <w:r w:rsidRPr="00A704CF">
        <w:rPr>
          <w:rFonts w:ascii="標楷體" w:eastAsia="標楷體" w:hAnsi="標楷體" w:cs="標楷體"/>
          <w:sz w:val="24"/>
          <w:szCs w:val="24"/>
        </w:rPr>
        <w:t>及課綱議題</w:t>
      </w:r>
      <w:proofErr w:type="gramEnd"/>
      <w:r w:rsidRPr="00A704CF">
        <w:rPr>
          <w:rFonts w:ascii="標楷體" w:eastAsia="標楷體" w:hAnsi="標楷體" w:cs="標楷體"/>
          <w:sz w:val="24"/>
          <w:szCs w:val="24"/>
        </w:rPr>
        <w:t>。</w:t>
      </w:r>
    </w:p>
    <w:sectPr w:rsidR="003D7110" w:rsidRPr="00A704CF" w:rsidSect="00952D43">
      <w:footerReference w:type="default" r:id="rId7"/>
      <w:pgSz w:w="16839" w:h="11907" w:orient="landscape" w:code="9"/>
      <w:pgMar w:top="851" w:right="851" w:bottom="851" w:left="851" w:header="0" w:footer="720"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DB3E0D" w14:textId="77777777" w:rsidR="00CB22AA" w:rsidRDefault="00CB22AA">
      <w:r>
        <w:separator/>
      </w:r>
    </w:p>
  </w:endnote>
  <w:endnote w:type="continuationSeparator" w:id="0">
    <w:p w14:paraId="78DC6E2C" w14:textId="77777777" w:rsidR="00CB22AA" w:rsidRDefault="00CB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黑體">
    <w:charset w:val="88"/>
    <w:family w:val="modern"/>
    <w:pitch w:val="fixed"/>
    <w:sig w:usb0="00000203" w:usb1="080F0000" w:usb2="00000010" w:usb3="00000000" w:csb0="00160005" w:csb1="00000000"/>
  </w:font>
  <w:font w:name="Roman PS">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2BABA" w14:textId="0ADFC8F6" w:rsidR="002E38B1" w:rsidRDefault="002158E1">
    <w:pPr>
      <w:pStyle w:val="a5"/>
      <w:jc w:val="center"/>
    </w:pPr>
    <w:r>
      <w:fldChar w:fldCharType="begin"/>
    </w:r>
    <w:r>
      <w:instrText>PAGE   \* MERGEFORMAT</w:instrText>
    </w:r>
    <w:r>
      <w:fldChar w:fldCharType="separate"/>
    </w:r>
    <w:r w:rsidR="00C21E9F" w:rsidRPr="00C21E9F">
      <w:rPr>
        <w:noProof/>
        <w:lang w:val="zh-TW"/>
      </w:rPr>
      <w:t>104</w:t>
    </w:r>
    <w:r>
      <w:fldChar w:fldCharType="end"/>
    </w:r>
  </w:p>
  <w:p w14:paraId="78427FA2" w14:textId="77777777" w:rsidR="009C5A07" w:rsidRDefault="00C21E9F">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821449" w14:textId="77777777" w:rsidR="00CB22AA" w:rsidRDefault="00CB22AA">
      <w:r>
        <w:separator/>
      </w:r>
    </w:p>
  </w:footnote>
  <w:footnote w:type="continuationSeparator" w:id="0">
    <w:p w14:paraId="60C99D52" w14:textId="77777777" w:rsidR="00CB22AA" w:rsidRDefault="00CB22A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hint="default"/>
        <w:color w:val="FF0000"/>
      </w:rPr>
    </w:lvl>
    <w:lvl w:ilvl="1" w:tplc="04090019" w:tentative="1">
      <w:start w:val="1"/>
      <w:numFmt w:val="ideographTraditional"/>
      <w:lvlText w:val="%2、"/>
      <w:lvlJc w:val="left"/>
      <w:pPr>
        <w:ind w:left="1231" w:hanging="480"/>
      </w:pPr>
    </w:lvl>
    <w:lvl w:ilvl="2" w:tplc="0409001B" w:tentative="1">
      <w:start w:val="1"/>
      <w:numFmt w:val="lowerRoman"/>
      <w:lvlText w:val="%3."/>
      <w:lvlJc w:val="right"/>
      <w:pPr>
        <w:ind w:left="1711" w:hanging="480"/>
      </w:pPr>
    </w:lvl>
    <w:lvl w:ilvl="3" w:tplc="0409000F" w:tentative="1">
      <w:start w:val="1"/>
      <w:numFmt w:val="decimal"/>
      <w:lvlText w:val="%4."/>
      <w:lvlJc w:val="left"/>
      <w:pPr>
        <w:ind w:left="2191" w:hanging="480"/>
      </w:pPr>
    </w:lvl>
    <w:lvl w:ilvl="4" w:tplc="04090019" w:tentative="1">
      <w:start w:val="1"/>
      <w:numFmt w:val="ideographTraditional"/>
      <w:lvlText w:val="%5、"/>
      <w:lvlJc w:val="left"/>
      <w:pPr>
        <w:ind w:left="2671" w:hanging="480"/>
      </w:pPr>
    </w:lvl>
    <w:lvl w:ilvl="5" w:tplc="0409001B" w:tentative="1">
      <w:start w:val="1"/>
      <w:numFmt w:val="lowerRoman"/>
      <w:lvlText w:val="%6."/>
      <w:lvlJc w:val="right"/>
      <w:pPr>
        <w:ind w:left="3151" w:hanging="480"/>
      </w:pPr>
    </w:lvl>
    <w:lvl w:ilvl="6" w:tplc="0409000F" w:tentative="1">
      <w:start w:val="1"/>
      <w:numFmt w:val="decimal"/>
      <w:lvlText w:val="%7."/>
      <w:lvlJc w:val="left"/>
      <w:pPr>
        <w:ind w:left="3631" w:hanging="480"/>
      </w:pPr>
    </w:lvl>
    <w:lvl w:ilvl="7" w:tplc="04090019" w:tentative="1">
      <w:start w:val="1"/>
      <w:numFmt w:val="ideographTraditional"/>
      <w:lvlText w:val="%8、"/>
      <w:lvlJc w:val="left"/>
      <w:pPr>
        <w:ind w:left="4111" w:hanging="480"/>
      </w:pPr>
    </w:lvl>
    <w:lvl w:ilvl="8" w:tplc="0409001B" w:tentative="1">
      <w:start w:val="1"/>
      <w:numFmt w:val="lowerRoman"/>
      <w:lvlText w:val="%9."/>
      <w:lvlJc w:val="right"/>
      <w:pPr>
        <w:ind w:left="4591" w:hanging="480"/>
      </w:pPr>
    </w:lvl>
  </w:abstractNum>
  <w:abstractNum w:abstractNumId="2" w15:restartNumberingAfterBreak="0">
    <w:nsid w:val="069C3A2B"/>
    <w:multiLevelType w:val="multilevel"/>
    <w:tmpl w:val="830CE49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lvl>
    <w:lvl w:ilvl="1">
      <w:start w:val="1"/>
      <w:numFmt w:val="decimal"/>
      <w:lvlText w:val="%2、"/>
      <w:lvlJc w:val="left"/>
      <w:pPr>
        <w:ind w:left="992" w:hanging="567"/>
      </w:pPr>
    </w:lvl>
    <w:lvl w:ilvl="2">
      <w:start w:val="1"/>
      <w:numFmt w:val="decimal"/>
      <w:lvlText w:val="%3、"/>
      <w:lvlJc w:val="left"/>
      <w:pPr>
        <w:ind w:left="1418" w:hanging="566"/>
      </w:pPr>
    </w:lvl>
    <w:lvl w:ilvl="3">
      <w:start w:val="1"/>
      <w:numFmt w:val="decimal"/>
      <w:lvlText w:val="%4、"/>
      <w:lvlJc w:val="left"/>
      <w:pPr>
        <w:ind w:left="1984" w:hanging="708"/>
      </w:pPr>
    </w:lvl>
    <w:lvl w:ilvl="4">
      <w:start w:val="1"/>
      <w:numFmt w:val="decimal"/>
      <w:lvlText w:val="%5."/>
      <w:lvlJc w:val="left"/>
      <w:pPr>
        <w:ind w:left="2551" w:hanging="850"/>
      </w:pPr>
    </w:lvl>
    <w:lvl w:ilvl="5">
      <w:start w:val="1"/>
      <w:numFmt w:val="decimal"/>
      <w:lvlText w:val="%6)"/>
      <w:lvlJc w:val="left"/>
      <w:pPr>
        <w:ind w:left="3260" w:hanging="1134"/>
      </w:pPr>
    </w:lvl>
    <w:lvl w:ilvl="6">
      <w:start w:val="1"/>
      <w:numFmt w:val="decimal"/>
      <w:lvlText w:val="(%7)"/>
      <w:lvlJc w:val="left"/>
      <w:pPr>
        <w:ind w:left="3827" w:hanging="1276"/>
      </w:pPr>
    </w:lvl>
    <w:lvl w:ilvl="7">
      <w:start w:val="1"/>
      <w:numFmt w:val="lowerLetter"/>
      <w:lvlText w:val="%8."/>
      <w:lvlJc w:val="left"/>
      <w:pPr>
        <w:ind w:left="4394" w:hanging="1418"/>
      </w:pPr>
    </w:lvl>
    <w:lvl w:ilvl="8">
      <w:start w:val="1"/>
      <w:numFmt w:val="lowerLetter"/>
      <w:lvlText w:val="%9)"/>
      <w:lvlJc w:val="left"/>
      <w:pPr>
        <w:ind w:left="5102" w:hanging="1700"/>
      </w:pPr>
    </w:lvl>
  </w:abstractNum>
  <w:abstractNum w:abstractNumId="5" w15:restartNumberingAfterBreak="0">
    <w:nsid w:val="0B0437A7"/>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hint="eastAsia"/>
        <w:lang w:val="en-US"/>
      </w:rPr>
    </w:lvl>
    <w:lvl w:ilvl="1">
      <w:start w:val="1"/>
      <w:numFmt w:val="taiwaneseCountingThousand"/>
      <w:lvlText w:val="%2、"/>
      <w:lvlJc w:val="left"/>
      <w:pPr>
        <w:ind w:left="1560"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15:restartNumberingAfterBreak="0">
    <w:nsid w:val="1A2F4162"/>
    <w:multiLevelType w:val="multilevel"/>
    <w:tmpl w:val="065683BE"/>
    <w:lvl w:ilvl="0">
      <w:start w:val="1"/>
      <w:numFmt w:val="decimal"/>
      <w:lvlText w:val="%1."/>
      <w:lvlJc w:val="left"/>
      <w:pPr>
        <w:ind w:left="360" w:hanging="360"/>
      </w:pPr>
      <w:rPr>
        <w:color w:val="000000"/>
      </w:r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hint="eastAsia"/>
        <w:lang w:val="en-US"/>
      </w:rPr>
    </w:lvl>
    <w:lvl w:ilvl="1">
      <w:start w:val="1"/>
      <w:numFmt w:val="taiwaneseCountingThousand"/>
      <w:suff w:val="nothing"/>
      <w:lvlText w:val="%2、"/>
      <w:lvlJc w:val="left"/>
      <w:pPr>
        <w:ind w:left="992" w:hanging="567"/>
      </w:pPr>
      <w:rPr>
        <w:rFonts w:hint="eastAsia"/>
      </w:rPr>
    </w:lvl>
    <w:lvl w:ilvl="2">
      <w:start w:val="1"/>
      <w:numFmt w:val="decimalFullWidth"/>
      <w:suff w:val="nothing"/>
      <w:lvlText w:val="%3、"/>
      <w:lvlJc w:val="left"/>
      <w:pPr>
        <w:ind w:left="1418" w:hanging="567"/>
      </w:pPr>
      <w:rPr>
        <w:rFonts w:hint="eastAsia"/>
      </w:rPr>
    </w:lvl>
    <w:lvl w:ilvl="3">
      <w:start w:val="1"/>
      <w:numFmt w:val="taiwaneseCountingThousand"/>
      <w:suff w:val="nothing"/>
      <w:lvlText w:val="%4、"/>
      <w:lvlJc w:val="left"/>
      <w:pPr>
        <w:ind w:left="1984" w:hanging="708"/>
      </w:pPr>
      <w:rPr>
        <w:rFonts w:hint="eastAsia"/>
        <w:lang w:val="en-US"/>
      </w:rPr>
    </w:lvl>
    <w:lvl w:ilvl="4">
      <w:start w:val="1"/>
      <w:numFmt w:val="decimal"/>
      <w:lvlText w:val="%5."/>
      <w:lvlJc w:val="left"/>
      <w:pPr>
        <w:tabs>
          <w:tab w:val="num" w:pos="2551"/>
        </w:tabs>
        <w:ind w:left="2551" w:hanging="850"/>
      </w:pPr>
      <w:rPr>
        <w:rFonts w:hint="eastAsia"/>
      </w:rPr>
    </w:lvl>
    <w:lvl w:ilvl="5">
      <w:start w:val="1"/>
      <w:numFmt w:val="decimal"/>
      <w:lvlText w:val="%6)"/>
      <w:lvlJc w:val="left"/>
      <w:pPr>
        <w:tabs>
          <w:tab w:val="num" w:pos="3260"/>
        </w:tabs>
        <w:ind w:left="3260" w:hanging="1134"/>
      </w:pPr>
      <w:rPr>
        <w:rFonts w:hint="eastAsia"/>
      </w:rPr>
    </w:lvl>
    <w:lvl w:ilvl="6">
      <w:start w:val="1"/>
      <w:numFmt w:val="decimal"/>
      <w:lvlText w:val="(%7)"/>
      <w:lvlJc w:val="left"/>
      <w:pPr>
        <w:tabs>
          <w:tab w:val="num" w:pos="3827"/>
        </w:tabs>
        <w:ind w:left="3827" w:hanging="1276"/>
      </w:pPr>
      <w:rPr>
        <w:rFonts w:hint="eastAsia"/>
      </w:rPr>
    </w:lvl>
    <w:lvl w:ilvl="7">
      <w:start w:val="1"/>
      <w:numFmt w:val="lowerLetter"/>
      <w:lvlText w:val="%8."/>
      <w:lvlJc w:val="left"/>
      <w:pPr>
        <w:tabs>
          <w:tab w:val="num" w:pos="4394"/>
        </w:tabs>
        <w:ind w:left="4394" w:hanging="1418"/>
      </w:pPr>
      <w:rPr>
        <w:rFonts w:hint="eastAsia"/>
      </w:rPr>
    </w:lvl>
    <w:lvl w:ilvl="8">
      <w:start w:val="1"/>
      <w:numFmt w:val="lowerLetter"/>
      <w:lvlText w:val="%9)"/>
      <w:lvlJc w:val="left"/>
      <w:pPr>
        <w:tabs>
          <w:tab w:val="num" w:pos="5102"/>
        </w:tabs>
        <w:ind w:left="5102" w:hanging="1700"/>
      </w:pPr>
      <w:rPr>
        <w:rFonts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vertAlign w:val="baseline"/>
      </w:rPr>
    </w:lvl>
    <w:lvl w:ilvl="1">
      <w:start w:val="1"/>
      <w:numFmt w:val="decimal"/>
      <w:lvlText w:val="%2、"/>
      <w:lvlJc w:val="left"/>
      <w:pPr>
        <w:ind w:left="992" w:firstLine="425"/>
      </w:pPr>
      <w:rPr>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1" w15:restartNumberingAfterBreak="0">
    <w:nsid w:val="3BD80ED0"/>
    <w:multiLevelType w:val="hybridMultilevel"/>
    <w:tmpl w:val="724E75D6"/>
    <w:lvl w:ilvl="0" w:tplc="096EFFF2">
      <w:start w:val="2"/>
      <w:numFmt w:val="ideographLegalTraditional"/>
      <w:lvlText w:val="%1、"/>
      <w:lvlJc w:val="left"/>
      <w:pPr>
        <w:ind w:left="510" w:hanging="51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403A227B"/>
    <w:multiLevelType w:val="multilevel"/>
    <w:tmpl w:val="43E87C4C"/>
    <w:lvl w:ilvl="0">
      <w:start w:val="1"/>
      <w:numFmt w:val="decimal"/>
      <w:lvlText w:val="%1、"/>
      <w:lvlJc w:val="left"/>
      <w:pPr>
        <w:ind w:left="113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23" w15:restartNumberingAfterBreak="0">
    <w:nsid w:val="442A4437"/>
    <w:multiLevelType w:val="multilevel"/>
    <w:tmpl w:val="873EE612"/>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4" w15:restartNumberingAfterBreak="0">
    <w:nsid w:val="4AD6262B"/>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5" w15:restartNumberingAfterBreak="0">
    <w:nsid w:val="4FCA4BF9"/>
    <w:multiLevelType w:val="multilevel"/>
    <w:tmpl w:val="AC8C1D28"/>
    <w:lvl w:ilvl="0">
      <w:start w:val="1"/>
      <w:numFmt w:val="decimal"/>
      <w:lvlText w:val="%1."/>
      <w:lvlJc w:val="left"/>
      <w:pPr>
        <w:ind w:left="1380" w:firstLine="900"/>
      </w:pPr>
      <w:rPr>
        <w:color w:val="000000"/>
        <w:vertAlign w:val="baseline"/>
      </w:rPr>
    </w:lvl>
    <w:lvl w:ilvl="1">
      <w:start w:val="1"/>
      <w:numFmt w:val="decimal"/>
      <w:lvlText w:val="%2、"/>
      <w:lvlJc w:val="left"/>
      <w:pPr>
        <w:ind w:left="960" w:firstLine="480"/>
      </w:pPr>
      <w:rPr>
        <w:vertAlign w:val="baseline"/>
      </w:rPr>
    </w:lvl>
    <w:lvl w:ilvl="2">
      <w:start w:val="1"/>
      <w:numFmt w:val="lowerRoman"/>
      <w:lvlText w:val="%3."/>
      <w:lvlJc w:val="right"/>
      <w:pPr>
        <w:ind w:left="1440" w:firstLine="960"/>
      </w:pPr>
      <w:rPr>
        <w:vertAlign w:val="baseline"/>
      </w:rPr>
    </w:lvl>
    <w:lvl w:ilvl="3">
      <w:start w:val="1"/>
      <w:numFmt w:val="decimal"/>
      <w:lvlText w:val="%4."/>
      <w:lvlJc w:val="left"/>
      <w:pPr>
        <w:ind w:left="1920" w:firstLine="1440"/>
      </w:pPr>
      <w:rPr>
        <w:vertAlign w:val="baseline"/>
      </w:rPr>
    </w:lvl>
    <w:lvl w:ilvl="4">
      <w:start w:val="1"/>
      <w:numFmt w:val="decimal"/>
      <w:lvlText w:val="%5、"/>
      <w:lvlJc w:val="left"/>
      <w:pPr>
        <w:ind w:left="2400" w:firstLine="1920"/>
      </w:pPr>
      <w:rPr>
        <w:vertAlign w:val="baseline"/>
      </w:rPr>
    </w:lvl>
    <w:lvl w:ilvl="5">
      <w:start w:val="1"/>
      <w:numFmt w:val="lowerRoman"/>
      <w:lvlText w:val="%6."/>
      <w:lvlJc w:val="right"/>
      <w:pPr>
        <w:ind w:left="2880" w:firstLine="2400"/>
      </w:pPr>
      <w:rPr>
        <w:vertAlign w:val="baseline"/>
      </w:rPr>
    </w:lvl>
    <w:lvl w:ilvl="6">
      <w:start w:val="1"/>
      <w:numFmt w:val="decimal"/>
      <w:lvlText w:val="%7."/>
      <w:lvlJc w:val="left"/>
      <w:pPr>
        <w:ind w:left="3360" w:firstLine="2880"/>
      </w:pPr>
      <w:rPr>
        <w:vertAlign w:val="baseline"/>
      </w:rPr>
    </w:lvl>
    <w:lvl w:ilvl="7">
      <w:start w:val="1"/>
      <w:numFmt w:val="decimal"/>
      <w:lvlText w:val="%8、"/>
      <w:lvlJc w:val="left"/>
      <w:pPr>
        <w:ind w:left="3840" w:firstLine="3360"/>
      </w:pPr>
      <w:rPr>
        <w:vertAlign w:val="baseline"/>
      </w:rPr>
    </w:lvl>
    <w:lvl w:ilvl="8">
      <w:start w:val="1"/>
      <w:numFmt w:val="lowerRoman"/>
      <w:lvlText w:val="%9."/>
      <w:lvlJc w:val="right"/>
      <w:pPr>
        <w:ind w:left="4320" w:firstLine="3840"/>
      </w:pPr>
      <w:rPr>
        <w:vertAlign w:val="baseline"/>
      </w:rPr>
    </w:lvl>
  </w:abstractNum>
  <w:abstractNum w:abstractNumId="26" w15:restartNumberingAfterBreak="0">
    <w:nsid w:val="55EC0162"/>
    <w:multiLevelType w:val="multilevel"/>
    <w:tmpl w:val="79EE2646"/>
    <w:lvl w:ilvl="0">
      <w:start w:val="1"/>
      <w:numFmt w:val="decimal"/>
      <w:lvlText w:val="%1."/>
      <w:lvlJc w:val="left"/>
      <w:pPr>
        <w:ind w:left="1380" w:firstLine="900"/>
      </w:pPr>
      <w:rPr>
        <w:vertAlign w:val="baseline"/>
      </w:rPr>
    </w:lvl>
    <w:lvl w:ilvl="1">
      <w:start w:val="1"/>
      <w:numFmt w:val="decimal"/>
      <w:lvlText w:val="%2、"/>
      <w:lvlJc w:val="left"/>
      <w:pPr>
        <w:ind w:left="1860" w:firstLine="1380"/>
      </w:pPr>
      <w:rPr>
        <w:vertAlign w:val="baseline"/>
      </w:rPr>
    </w:lvl>
    <w:lvl w:ilvl="2">
      <w:start w:val="1"/>
      <w:numFmt w:val="lowerRoman"/>
      <w:lvlText w:val="%3."/>
      <w:lvlJc w:val="right"/>
      <w:pPr>
        <w:ind w:left="2340" w:firstLine="1860"/>
      </w:pPr>
      <w:rPr>
        <w:vertAlign w:val="baseline"/>
      </w:rPr>
    </w:lvl>
    <w:lvl w:ilvl="3">
      <w:start w:val="1"/>
      <w:numFmt w:val="decimal"/>
      <w:lvlText w:val="%4."/>
      <w:lvlJc w:val="left"/>
      <w:pPr>
        <w:ind w:left="2820" w:firstLine="2340"/>
      </w:pPr>
      <w:rPr>
        <w:vertAlign w:val="baseline"/>
      </w:rPr>
    </w:lvl>
    <w:lvl w:ilvl="4">
      <w:start w:val="1"/>
      <w:numFmt w:val="decimal"/>
      <w:lvlText w:val="%5、"/>
      <w:lvlJc w:val="left"/>
      <w:pPr>
        <w:ind w:left="3300" w:firstLine="2820"/>
      </w:pPr>
      <w:rPr>
        <w:vertAlign w:val="baseline"/>
      </w:rPr>
    </w:lvl>
    <w:lvl w:ilvl="5">
      <w:start w:val="1"/>
      <w:numFmt w:val="lowerRoman"/>
      <w:lvlText w:val="%6."/>
      <w:lvlJc w:val="right"/>
      <w:pPr>
        <w:ind w:left="3780" w:firstLine="3300"/>
      </w:pPr>
      <w:rPr>
        <w:vertAlign w:val="baseline"/>
      </w:rPr>
    </w:lvl>
    <w:lvl w:ilvl="6">
      <w:start w:val="1"/>
      <w:numFmt w:val="decimal"/>
      <w:lvlText w:val="%7."/>
      <w:lvlJc w:val="left"/>
      <w:pPr>
        <w:ind w:left="4260" w:firstLine="3780"/>
      </w:pPr>
      <w:rPr>
        <w:vertAlign w:val="baseline"/>
      </w:rPr>
    </w:lvl>
    <w:lvl w:ilvl="7">
      <w:start w:val="1"/>
      <w:numFmt w:val="decimal"/>
      <w:lvlText w:val="%8、"/>
      <w:lvlJc w:val="left"/>
      <w:pPr>
        <w:ind w:left="4740" w:firstLine="4260"/>
      </w:pPr>
      <w:rPr>
        <w:vertAlign w:val="baseline"/>
      </w:rPr>
    </w:lvl>
    <w:lvl w:ilvl="8">
      <w:start w:val="1"/>
      <w:numFmt w:val="lowerRoman"/>
      <w:lvlText w:val="%9."/>
      <w:lvlJc w:val="right"/>
      <w:pPr>
        <w:ind w:left="5220" w:firstLine="4740"/>
      </w:pPr>
      <w:rPr>
        <w:vertAlign w:val="baseline"/>
      </w:rPr>
    </w:lvl>
  </w:abstractNum>
  <w:abstractNum w:abstractNumId="27" w15:restartNumberingAfterBreak="0">
    <w:nsid w:val="5AC34678"/>
    <w:multiLevelType w:val="hybridMultilevel"/>
    <w:tmpl w:val="446E963A"/>
    <w:lvl w:ilvl="0" w:tplc="B518E1B6">
      <w:start w:val="2"/>
      <w:numFmt w:val="upperLetter"/>
      <w:lvlText w:val="%1-"/>
      <w:lvlJc w:val="left"/>
      <w:pPr>
        <w:ind w:left="360" w:hanging="360"/>
      </w:pPr>
      <w:rPr>
        <w:rFonts w:hint="default"/>
        <w:color w:val="FF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B175503"/>
    <w:multiLevelType w:val="multilevel"/>
    <w:tmpl w:val="3CAAA93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29" w15:restartNumberingAfterBreak="0">
    <w:nsid w:val="5E8E3F7B"/>
    <w:multiLevelType w:val="multilevel"/>
    <w:tmpl w:val="03181BB0"/>
    <w:lvl w:ilvl="0">
      <w:start w:val="1"/>
      <w:numFmt w:val="decimal"/>
      <w:lvlText w:val="%1、"/>
      <w:lvlJc w:val="left"/>
      <w:pPr>
        <w:ind w:left="425" w:firstLine="0"/>
      </w:pPr>
      <w:rPr>
        <w:vertAlign w:val="baseline"/>
      </w:rPr>
    </w:lvl>
    <w:lvl w:ilvl="1">
      <w:start w:val="1"/>
      <w:numFmt w:val="decimal"/>
      <w:lvlText w:val="%2、"/>
      <w:lvlJc w:val="left"/>
      <w:pPr>
        <w:ind w:left="992" w:firstLine="425"/>
      </w:pPr>
      <w:rPr>
        <w:color w:val="000000"/>
        <w:vertAlign w:val="baseline"/>
      </w:rPr>
    </w:lvl>
    <w:lvl w:ilvl="2">
      <w:start w:val="1"/>
      <w:numFmt w:val="decimal"/>
      <w:lvlText w:val="%3、"/>
      <w:lvlJc w:val="left"/>
      <w:pPr>
        <w:ind w:left="1418" w:firstLine="851"/>
      </w:pPr>
      <w:rPr>
        <w:vertAlign w:val="baseline"/>
      </w:rPr>
    </w:lvl>
    <w:lvl w:ilvl="3">
      <w:start w:val="1"/>
      <w:numFmt w:val="decimal"/>
      <w:lvlText w:val="%4、"/>
      <w:lvlJc w:val="left"/>
      <w:pPr>
        <w:ind w:left="1984" w:firstLine="1276"/>
      </w:pPr>
      <w:rPr>
        <w:vertAlign w:val="baseline"/>
      </w:rPr>
    </w:lvl>
    <w:lvl w:ilvl="4">
      <w:start w:val="1"/>
      <w:numFmt w:val="decimal"/>
      <w:lvlText w:val="%5."/>
      <w:lvlJc w:val="left"/>
      <w:pPr>
        <w:ind w:left="2551" w:firstLine="1701"/>
      </w:pPr>
      <w:rPr>
        <w:vertAlign w:val="baseline"/>
      </w:rPr>
    </w:lvl>
    <w:lvl w:ilvl="5">
      <w:start w:val="1"/>
      <w:numFmt w:val="decimal"/>
      <w:lvlText w:val="%6)"/>
      <w:lvlJc w:val="left"/>
      <w:pPr>
        <w:ind w:left="3260" w:firstLine="2126"/>
      </w:pPr>
      <w:rPr>
        <w:vertAlign w:val="baseline"/>
      </w:rPr>
    </w:lvl>
    <w:lvl w:ilvl="6">
      <w:start w:val="1"/>
      <w:numFmt w:val="decimal"/>
      <w:lvlText w:val="(%7)"/>
      <w:lvlJc w:val="left"/>
      <w:pPr>
        <w:ind w:left="3827" w:firstLine="2551"/>
      </w:pPr>
      <w:rPr>
        <w:vertAlign w:val="baseline"/>
      </w:rPr>
    </w:lvl>
    <w:lvl w:ilvl="7">
      <w:start w:val="1"/>
      <w:numFmt w:val="lowerLetter"/>
      <w:lvlText w:val="%8."/>
      <w:lvlJc w:val="left"/>
      <w:pPr>
        <w:ind w:left="4394" w:firstLine="2975"/>
      </w:pPr>
      <w:rPr>
        <w:vertAlign w:val="baseline"/>
      </w:rPr>
    </w:lvl>
    <w:lvl w:ilvl="8">
      <w:start w:val="1"/>
      <w:numFmt w:val="lowerLetter"/>
      <w:lvlText w:val="%9)"/>
      <w:lvlJc w:val="left"/>
      <w:pPr>
        <w:ind w:left="5102" w:firstLine="3402"/>
      </w:pPr>
      <w:rPr>
        <w:vertAlign w:val="baseline"/>
      </w:rPr>
    </w:lvl>
  </w:abstractNum>
  <w:abstractNum w:abstractNumId="30" w15:restartNumberingAfterBreak="0">
    <w:nsid w:val="61095E91"/>
    <w:multiLevelType w:val="hybridMultilevel"/>
    <w:tmpl w:val="AE545CC2"/>
    <w:lvl w:ilvl="0" w:tplc="0409000F">
      <w:start w:val="1"/>
      <w:numFmt w:val="decimal"/>
      <w:lvlText w:val="%1."/>
      <w:lvlJc w:val="left"/>
      <w:pPr>
        <w:tabs>
          <w:tab w:val="num" w:pos="1380"/>
        </w:tabs>
        <w:ind w:left="1380" w:hanging="480"/>
      </w:pPr>
    </w:lvl>
    <w:lvl w:ilvl="1" w:tplc="04090019" w:tentative="1">
      <w:start w:val="1"/>
      <w:numFmt w:val="ideographTraditional"/>
      <w:lvlText w:val="%2、"/>
      <w:lvlJc w:val="left"/>
      <w:pPr>
        <w:tabs>
          <w:tab w:val="num" w:pos="1860"/>
        </w:tabs>
        <w:ind w:left="1860" w:hanging="480"/>
      </w:pPr>
    </w:lvl>
    <w:lvl w:ilvl="2" w:tplc="0409001B" w:tentative="1">
      <w:start w:val="1"/>
      <w:numFmt w:val="lowerRoman"/>
      <w:lvlText w:val="%3."/>
      <w:lvlJc w:val="right"/>
      <w:pPr>
        <w:tabs>
          <w:tab w:val="num" w:pos="2340"/>
        </w:tabs>
        <w:ind w:left="2340" w:hanging="480"/>
      </w:pPr>
    </w:lvl>
    <w:lvl w:ilvl="3" w:tplc="0409000F">
      <w:start w:val="1"/>
      <w:numFmt w:val="decimal"/>
      <w:lvlText w:val="%4."/>
      <w:lvlJc w:val="left"/>
      <w:pPr>
        <w:tabs>
          <w:tab w:val="num" w:pos="2820"/>
        </w:tabs>
        <w:ind w:left="2820" w:hanging="480"/>
      </w:pPr>
    </w:lvl>
    <w:lvl w:ilvl="4" w:tplc="04090019" w:tentative="1">
      <w:start w:val="1"/>
      <w:numFmt w:val="ideographTraditional"/>
      <w:lvlText w:val="%5、"/>
      <w:lvlJc w:val="left"/>
      <w:pPr>
        <w:tabs>
          <w:tab w:val="num" w:pos="3300"/>
        </w:tabs>
        <w:ind w:left="3300" w:hanging="480"/>
      </w:pPr>
    </w:lvl>
    <w:lvl w:ilvl="5" w:tplc="0409001B" w:tentative="1">
      <w:start w:val="1"/>
      <w:numFmt w:val="lowerRoman"/>
      <w:lvlText w:val="%6."/>
      <w:lvlJc w:val="right"/>
      <w:pPr>
        <w:tabs>
          <w:tab w:val="num" w:pos="3780"/>
        </w:tabs>
        <w:ind w:left="3780" w:hanging="480"/>
      </w:pPr>
    </w:lvl>
    <w:lvl w:ilvl="6" w:tplc="0409000F" w:tentative="1">
      <w:start w:val="1"/>
      <w:numFmt w:val="decimal"/>
      <w:lvlText w:val="%7."/>
      <w:lvlJc w:val="left"/>
      <w:pPr>
        <w:tabs>
          <w:tab w:val="num" w:pos="4260"/>
        </w:tabs>
        <w:ind w:left="4260" w:hanging="480"/>
      </w:pPr>
    </w:lvl>
    <w:lvl w:ilvl="7" w:tplc="04090019" w:tentative="1">
      <w:start w:val="1"/>
      <w:numFmt w:val="ideographTraditional"/>
      <w:lvlText w:val="%8、"/>
      <w:lvlJc w:val="left"/>
      <w:pPr>
        <w:tabs>
          <w:tab w:val="num" w:pos="4740"/>
        </w:tabs>
        <w:ind w:left="4740" w:hanging="480"/>
      </w:pPr>
    </w:lvl>
    <w:lvl w:ilvl="8" w:tplc="0409001B" w:tentative="1">
      <w:start w:val="1"/>
      <w:numFmt w:val="lowerRoman"/>
      <w:lvlText w:val="%9."/>
      <w:lvlJc w:val="right"/>
      <w:pPr>
        <w:tabs>
          <w:tab w:val="num" w:pos="5220"/>
        </w:tabs>
        <w:ind w:left="5220" w:hanging="480"/>
      </w:pPr>
    </w:lvl>
  </w:abstractNum>
  <w:abstractNum w:abstractNumId="31" w15:restartNumberingAfterBreak="0">
    <w:nsid w:val="71907A34"/>
    <w:multiLevelType w:val="multilevel"/>
    <w:tmpl w:val="BE70809C"/>
    <w:lvl w:ilvl="0">
      <w:start w:val="2"/>
      <w:numFmt w:val="decimal"/>
      <w:lvlText w:val="%1、"/>
      <w:lvlJc w:val="left"/>
      <w:pPr>
        <w:ind w:left="905" w:firstLine="425"/>
      </w:pPr>
      <w:rPr>
        <w:vertAlign w:val="baseline"/>
      </w:rPr>
    </w:lvl>
    <w:lvl w:ilvl="1">
      <w:start w:val="1"/>
      <w:numFmt w:val="decimal"/>
      <w:lvlText w:val="%2、"/>
      <w:lvlJc w:val="left"/>
      <w:pPr>
        <w:ind w:left="1385" w:firstLine="905"/>
      </w:pPr>
      <w:rPr>
        <w:vertAlign w:val="baseline"/>
      </w:rPr>
    </w:lvl>
    <w:lvl w:ilvl="2">
      <w:start w:val="1"/>
      <w:numFmt w:val="lowerRoman"/>
      <w:lvlText w:val="%3."/>
      <w:lvlJc w:val="right"/>
      <w:pPr>
        <w:ind w:left="1865" w:firstLine="1385"/>
      </w:pPr>
      <w:rPr>
        <w:vertAlign w:val="baseline"/>
      </w:rPr>
    </w:lvl>
    <w:lvl w:ilvl="3">
      <w:start w:val="1"/>
      <w:numFmt w:val="decimal"/>
      <w:lvlText w:val="%4."/>
      <w:lvlJc w:val="left"/>
      <w:pPr>
        <w:ind w:left="2345" w:firstLine="1865"/>
      </w:pPr>
      <w:rPr>
        <w:vertAlign w:val="baseline"/>
      </w:rPr>
    </w:lvl>
    <w:lvl w:ilvl="4">
      <w:start w:val="1"/>
      <w:numFmt w:val="decimal"/>
      <w:lvlText w:val="%5、"/>
      <w:lvlJc w:val="left"/>
      <w:pPr>
        <w:ind w:left="2825" w:firstLine="2345"/>
      </w:pPr>
      <w:rPr>
        <w:vertAlign w:val="baseline"/>
      </w:rPr>
    </w:lvl>
    <w:lvl w:ilvl="5">
      <w:start w:val="1"/>
      <w:numFmt w:val="lowerRoman"/>
      <w:lvlText w:val="%6."/>
      <w:lvlJc w:val="right"/>
      <w:pPr>
        <w:ind w:left="3305" w:firstLine="2825"/>
      </w:pPr>
      <w:rPr>
        <w:vertAlign w:val="baseline"/>
      </w:rPr>
    </w:lvl>
    <w:lvl w:ilvl="6">
      <w:start w:val="1"/>
      <w:numFmt w:val="decimal"/>
      <w:lvlText w:val="%7."/>
      <w:lvlJc w:val="left"/>
      <w:pPr>
        <w:ind w:left="3785" w:firstLine="3305"/>
      </w:pPr>
      <w:rPr>
        <w:vertAlign w:val="baseline"/>
      </w:rPr>
    </w:lvl>
    <w:lvl w:ilvl="7">
      <w:start w:val="1"/>
      <w:numFmt w:val="decimal"/>
      <w:lvlText w:val="%8、"/>
      <w:lvlJc w:val="left"/>
      <w:pPr>
        <w:ind w:left="4265" w:firstLine="3785"/>
      </w:pPr>
      <w:rPr>
        <w:vertAlign w:val="baseline"/>
      </w:rPr>
    </w:lvl>
    <w:lvl w:ilvl="8">
      <w:start w:val="1"/>
      <w:numFmt w:val="lowerRoman"/>
      <w:lvlText w:val="%9."/>
      <w:lvlJc w:val="right"/>
      <w:pPr>
        <w:ind w:left="4745" w:firstLine="4265"/>
      </w:pPr>
      <w:rPr>
        <w:vertAlign w:val="baseline"/>
      </w:rPr>
    </w:lvl>
  </w:abstractNum>
  <w:abstractNum w:abstractNumId="32" w15:restartNumberingAfterBreak="0">
    <w:nsid w:val="779D17C1"/>
    <w:multiLevelType w:val="multilevel"/>
    <w:tmpl w:val="E9CCED76"/>
    <w:lvl w:ilvl="0">
      <w:start w:val="1"/>
      <w:numFmt w:val="decimal"/>
      <w:lvlText w:val="%1."/>
      <w:lvlJc w:val="left"/>
      <w:pPr>
        <w:ind w:left="720" w:firstLine="1080"/>
      </w:pPr>
      <w:rPr>
        <w:u w:val="none"/>
      </w:rPr>
    </w:lvl>
    <w:lvl w:ilvl="1">
      <w:start w:val="1"/>
      <w:numFmt w:val="lowerLetter"/>
      <w:lvlText w:val="%2."/>
      <w:lvlJc w:val="left"/>
      <w:pPr>
        <w:ind w:left="1440" w:firstLine="2520"/>
      </w:pPr>
      <w:rPr>
        <w:u w:val="none"/>
      </w:rPr>
    </w:lvl>
    <w:lvl w:ilvl="2">
      <w:start w:val="1"/>
      <w:numFmt w:val="lowerRoman"/>
      <w:lvlText w:val="%3."/>
      <w:lvlJc w:val="right"/>
      <w:pPr>
        <w:ind w:left="2160" w:firstLine="3960"/>
      </w:pPr>
      <w:rPr>
        <w:u w:val="none"/>
      </w:rPr>
    </w:lvl>
    <w:lvl w:ilvl="3">
      <w:start w:val="1"/>
      <w:numFmt w:val="decimal"/>
      <w:lvlText w:val="%4."/>
      <w:lvlJc w:val="left"/>
      <w:pPr>
        <w:ind w:left="2880" w:firstLine="5400"/>
      </w:pPr>
      <w:rPr>
        <w:u w:val="none"/>
      </w:rPr>
    </w:lvl>
    <w:lvl w:ilvl="4">
      <w:start w:val="1"/>
      <w:numFmt w:val="lowerLetter"/>
      <w:lvlText w:val="%5."/>
      <w:lvlJc w:val="left"/>
      <w:pPr>
        <w:ind w:left="3600" w:firstLine="6840"/>
      </w:pPr>
      <w:rPr>
        <w:u w:val="none"/>
      </w:rPr>
    </w:lvl>
    <w:lvl w:ilvl="5">
      <w:start w:val="1"/>
      <w:numFmt w:val="lowerRoman"/>
      <w:lvlText w:val="%6."/>
      <w:lvlJc w:val="right"/>
      <w:pPr>
        <w:ind w:left="4320" w:firstLine="8280"/>
      </w:pPr>
      <w:rPr>
        <w:u w:val="none"/>
      </w:rPr>
    </w:lvl>
    <w:lvl w:ilvl="6">
      <w:start w:val="1"/>
      <w:numFmt w:val="decimal"/>
      <w:lvlText w:val="%7."/>
      <w:lvlJc w:val="lef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3" w15:restartNumberingAfterBreak="0">
    <w:nsid w:val="77E96FC8"/>
    <w:multiLevelType w:val="multilevel"/>
    <w:tmpl w:val="148EF0E0"/>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num w:numId="1">
    <w:abstractNumId w:val="18"/>
  </w:num>
  <w:num w:numId="2">
    <w:abstractNumId w:val="33"/>
  </w:num>
  <w:num w:numId="3">
    <w:abstractNumId w:val="23"/>
  </w:num>
  <w:num w:numId="4">
    <w:abstractNumId w:val="29"/>
  </w:num>
  <w:num w:numId="5">
    <w:abstractNumId w:val="26"/>
  </w:num>
  <w:num w:numId="6">
    <w:abstractNumId w:val="25"/>
  </w:num>
  <w:num w:numId="7">
    <w:abstractNumId w:val="2"/>
  </w:num>
  <w:num w:numId="8">
    <w:abstractNumId w:val="20"/>
  </w:num>
  <w:num w:numId="9">
    <w:abstractNumId w:val="17"/>
  </w:num>
  <w:num w:numId="10">
    <w:abstractNumId w:val="28"/>
  </w:num>
  <w:num w:numId="11">
    <w:abstractNumId w:val="31"/>
  </w:num>
  <w:num w:numId="12">
    <w:abstractNumId w:val="32"/>
  </w:num>
  <w:num w:numId="13">
    <w:abstractNumId w:val="19"/>
  </w:num>
  <w:num w:numId="14">
    <w:abstractNumId w:val="11"/>
  </w:num>
  <w:num w:numId="15">
    <w:abstractNumId w:val="9"/>
  </w:num>
  <w:num w:numId="16">
    <w:abstractNumId w:val="24"/>
  </w:num>
  <w:num w:numId="17">
    <w:abstractNumId w:val="10"/>
  </w:num>
  <w:num w:numId="18">
    <w:abstractNumId w:val="0"/>
  </w:num>
  <w:num w:numId="19">
    <w:abstractNumId w:val="21"/>
  </w:num>
  <w:num w:numId="20">
    <w:abstractNumId w:val="22"/>
  </w:num>
  <w:num w:numId="21">
    <w:abstractNumId w:val="15"/>
  </w:num>
  <w:num w:numId="22">
    <w:abstractNumId w:val="5"/>
  </w:num>
  <w:num w:numId="23">
    <w:abstractNumId w:val="3"/>
  </w:num>
  <w:num w:numId="24">
    <w:abstractNumId w:val="30"/>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7"/>
  </w:num>
  <w:num w:numId="32">
    <w:abstractNumId w:val="13"/>
  </w:num>
  <w:num w:numId="33">
    <w:abstractNumId w:val="4"/>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TW" w:vendorID="64" w:dllVersion="131077" w:nlCheck="1" w:checkStyle="1"/>
  <w:proofState w:grammar="clean"/>
  <w:defaultTabStop w:val="48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6D0E"/>
    <w:rsid w:val="002158E1"/>
    <w:rsid w:val="008D4791"/>
    <w:rsid w:val="00AC6D0E"/>
    <w:rsid w:val="00C21E9F"/>
    <w:rsid w:val="00C63290"/>
    <w:rsid w:val="00CA06B1"/>
    <w:rsid w:val="00CB22AA"/>
    <w:rsid w:val="00FE0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BE880"/>
  <w15:docId w15:val="{625BD80C-1267-4734-83DB-490EC685D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BE54B4"/>
    <w:pPr>
      <w:ind w:firstLine="23"/>
      <w:jc w:val="both"/>
    </w:pPr>
    <w:rPr>
      <w:rFonts w:ascii="Times New Roman" w:eastAsia="新細明體" w:hAnsi="Times New Roman" w:cs="Times New Roman"/>
      <w:color w:val="000000"/>
      <w:kern w:val="0"/>
      <w:sz w:val="20"/>
      <w:szCs w:val="20"/>
    </w:rPr>
  </w:style>
  <w:style w:type="paragraph" w:styleId="1">
    <w:name w:val="heading 1"/>
    <w:basedOn w:val="a"/>
    <w:next w:val="a"/>
    <w:link w:val="10"/>
    <w:rsid w:val="00476503"/>
    <w:pPr>
      <w:keepNext/>
      <w:keepLines/>
      <w:spacing w:before="480" w:after="120"/>
      <w:contextualSpacing/>
      <w:outlineLvl w:val="0"/>
    </w:pPr>
    <w:rPr>
      <w:b/>
      <w:sz w:val="48"/>
      <w:szCs w:val="48"/>
    </w:rPr>
  </w:style>
  <w:style w:type="paragraph" w:styleId="2">
    <w:name w:val="heading 2"/>
    <w:basedOn w:val="a"/>
    <w:next w:val="a"/>
    <w:link w:val="20"/>
    <w:rsid w:val="00476503"/>
    <w:pPr>
      <w:keepNext/>
      <w:keepLines/>
      <w:spacing w:before="360" w:after="80"/>
      <w:contextualSpacing/>
      <w:outlineLvl w:val="1"/>
    </w:pPr>
    <w:rPr>
      <w:b/>
      <w:sz w:val="36"/>
      <w:szCs w:val="36"/>
    </w:rPr>
  </w:style>
  <w:style w:type="paragraph" w:styleId="3">
    <w:name w:val="heading 3"/>
    <w:basedOn w:val="a"/>
    <w:next w:val="a"/>
    <w:link w:val="30"/>
    <w:rsid w:val="00476503"/>
    <w:pPr>
      <w:keepNext/>
      <w:keepLines/>
      <w:spacing w:before="280" w:after="80"/>
      <w:contextualSpacing/>
      <w:outlineLvl w:val="2"/>
    </w:pPr>
    <w:rPr>
      <w:b/>
      <w:sz w:val="28"/>
      <w:szCs w:val="28"/>
    </w:rPr>
  </w:style>
  <w:style w:type="paragraph" w:styleId="4">
    <w:name w:val="heading 4"/>
    <w:basedOn w:val="a"/>
    <w:next w:val="a"/>
    <w:link w:val="40"/>
    <w:rsid w:val="00476503"/>
    <w:pPr>
      <w:keepNext/>
      <w:keepLines/>
      <w:spacing w:before="240" w:after="40"/>
      <w:contextualSpacing/>
      <w:outlineLvl w:val="3"/>
    </w:pPr>
    <w:rPr>
      <w:b/>
      <w:sz w:val="24"/>
      <w:szCs w:val="24"/>
    </w:rPr>
  </w:style>
  <w:style w:type="paragraph" w:styleId="5">
    <w:name w:val="heading 5"/>
    <w:basedOn w:val="a"/>
    <w:next w:val="a"/>
    <w:link w:val="50"/>
    <w:rsid w:val="00476503"/>
    <w:pPr>
      <w:keepNext/>
      <w:keepLines/>
      <w:spacing w:before="220" w:after="40"/>
      <w:contextualSpacing/>
      <w:outlineLvl w:val="4"/>
    </w:pPr>
    <w:rPr>
      <w:b/>
      <w:sz w:val="22"/>
      <w:szCs w:val="22"/>
    </w:rPr>
  </w:style>
  <w:style w:type="paragraph" w:styleId="6">
    <w:name w:val="heading 6"/>
    <w:basedOn w:val="a"/>
    <w:next w:val="a"/>
    <w:link w:val="60"/>
    <w:rsid w:val="00476503"/>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6503"/>
    <w:pPr>
      <w:tabs>
        <w:tab w:val="center" w:pos="4153"/>
        <w:tab w:val="right" w:pos="8306"/>
      </w:tabs>
      <w:snapToGrid w:val="0"/>
    </w:pPr>
  </w:style>
  <w:style w:type="character" w:customStyle="1" w:styleId="a4">
    <w:name w:val="頁首 字元"/>
    <w:basedOn w:val="a0"/>
    <w:link w:val="a3"/>
    <w:uiPriority w:val="99"/>
    <w:rsid w:val="00476503"/>
    <w:rPr>
      <w:sz w:val="20"/>
      <w:szCs w:val="20"/>
    </w:rPr>
  </w:style>
  <w:style w:type="paragraph" w:styleId="a5">
    <w:name w:val="footer"/>
    <w:basedOn w:val="a"/>
    <w:link w:val="a6"/>
    <w:uiPriority w:val="99"/>
    <w:unhideWhenUsed/>
    <w:rsid w:val="00476503"/>
    <w:pPr>
      <w:tabs>
        <w:tab w:val="center" w:pos="4153"/>
        <w:tab w:val="right" w:pos="8306"/>
      </w:tabs>
      <w:snapToGrid w:val="0"/>
    </w:pPr>
  </w:style>
  <w:style w:type="character" w:customStyle="1" w:styleId="a6">
    <w:name w:val="頁尾 字元"/>
    <w:basedOn w:val="a0"/>
    <w:link w:val="a5"/>
    <w:uiPriority w:val="99"/>
    <w:rsid w:val="00476503"/>
    <w:rPr>
      <w:sz w:val="20"/>
      <w:szCs w:val="20"/>
    </w:rPr>
  </w:style>
  <w:style w:type="character" w:customStyle="1" w:styleId="10">
    <w:name w:val="標題 1 字元"/>
    <w:basedOn w:val="a0"/>
    <w:link w:val="1"/>
    <w:rsid w:val="00476503"/>
    <w:rPr>
      <w:rFonts w:ascii="Times New Roman" w:eastAsia="新細明體" w:hAnsi="Times New Roman" w:cs="Times New Roman"/>
      <w:b/>
      <w:color w:val="000000"/>
      <w:kern w:val="0"/>
      <w:sz w:val="48"/>
      <w:szCs w:val="48"/>
    </w:rPr>
  </w:style>
  <w:style w:type="character" w:customStyle="1" w:styleId="20">
    <w:name w:val="標題 2 字元"/>
    <w:basedOn w:val="a0"/>
    <w:link w:val="2"/>
    <w:rsid w:val="00476503"/>
    <w:rPr>
      <w:rFonts w:ascii="Times New Roman" w:eastAsia="新細明體" w:hAnsi="Times New Roman" w:cs="Times New Roman"/>
      <w:b/>
      <w:color w:val="000000"/>
      <w:kern w:val="0"/>
      <w:sz w:val="36"/>
      <w:szCs w:val="36"/>
    </w:rPr>
  </w:style>
  <w:style w:type="character" w:customStyle="1" w:styleId="30">
    <w:name w:val="標題 3 字元"/>
    <w:basedOn w:val="a0"/>
    <w:link w:val="3"/>
    <w:rsid w:val="00476503"/>
    <w:rPr>
      <w:rFonts w:ascii="Times New Roman" w:eastAsia="新細明體" w:hAnsi="Times New Roman" w:cs="Times New Roman"/>
      <w:b/>
      <w:color w:val="000000"/>
      <w:kern w:val="0"/>
      <w:sz w:val="28"/>
      <w:szCs w:val="28"/>
    </w:rPr>
  </w:style>
  <w:style w:type="character" w:customStyle="1" w:styleId="40">
    <w:name w:val="標題 4 字元"/>
    <w:basedOn w:val="a0"/>
    <w:link w:val="4"/>
    <w:rsid w:val="00476503"/>
    <w:rPr>
      <w:rFonts w:ascii="Times New Roman" w:eastAsia="新細明體" w:hAnsi="Times New Roman" w:cs="Times New Roman"/>
      <w:b/>
      <w:color w:val="000000"/>
      <w:kern w:val="0"/>
      <w:szCs w:val="24"/>
    </w:rPr>
  </w:style>
  <w:style w:type="character" w:customStyle="1" w:styleId="50">
    <w:name w:val="標題 5 字元"/>
    <w:basedOn w:val="a0"/>
    <w:link w:val="5"/>
    <w:rsid w:val="00476503"/>
    <w:rPr>
      <w:rFonts w:ascii="Times New Roman" w:eastAsia="新細明體" w:hAnsi="Times New Roman" w:cs="Times New Roman"/>
      <w:b/>
      <w:color w:val="000000"/>
      <w:kern w:val="0"/>
      <w:sz w:val="22"/>
    </w:rPr>
  </w:style>
  <w:style w:type="character" w:customStyle="1" w:styleId="60">
    <w:name w:val="標題 6 字元"/>
    <w:basedOn w:val="a0"/>
    <w:link w:val="6"/>
    <w:rsid w:val="00476503"/>
    <w:rPr>
      <w:rFonts w:ascii="Times New Roman" w:eastAsia="新細明體" w:hAnsi="Times New Roman" w:cs="Times New Roman"/>
      <w:b/>
      <w:color w:val="000000"/>
      <w:kern w:val="0"/>
      <w:sz w:val="20"/>
      <w:szCs w:val="20"/>
    </w:rPr>
  </w:style>
  <w:style w:type="table" w:customStyle="1" w:styleId="TableNormal">
    <w:name w:val="Table Normal"/>
    <w:rsid w:val="00476503"/>
    <w:pPr>
      <w:ind w:firstLine="23"/>
      <w:jc w:val="both"/>
    </w:pPr>
    <w:rPr>
      <w:rFonts w:ascii="Times New Roman" w:eastAsia="新細明體" w:hAnsi="Times New Roman" w:cs="Times New Roman"/>
      <w:color w:val="000000"/>
      <w:kern w:val="0"/>
      <w:sz w:val="20"/>
      <w:szCs w:val="20"/>
    </w:rPr>
    <w:tblPr>
      <w:tblCellMar>
        <w:top w:w="0" w:type="dxa"/>
        <w:left w:w="0" w:type="dxa"/>
        <w:bottom w:w="0" w:type="dxa"/>
        <w:right w:w="0" w:type="dxa"/>
      </w:tblCellMar>
    </w:tblPr>
  </w:style>
  <w:style w:type="paragraph" w:styleId="a7">
    <w:name w:val="Title"/>
    <w:basedOn w:val="a"/>
    <w:next w:val="a"/>
    <w:link w:val="a8"/>
    <w:rsid w:val="00476503"/>
    <w:pPr>
      <w:keepNext/>
      <w:keepLines/>
      <w:spacing w:before="480" w:after="120"/>
      <w:contextualSpacing/>
    </w:pPr>
    <w:rPr>
      <w:b/>
      <w:sz w:val="72"/>
      <w:szCs w:val="72"/>
    </w:rPr>
  </w:style>
  <w:style w:type="character" w:customStyle="1" w:styleId="a8">
    <w:name w:val="標題 字元"/>
    <w:basedOn w:val="a0"/>
    <w:link w:val="a7"/>
    <w:rsid w:val="00476503"/>
    <w:rPr>
      <w:rFonts w:ascii="Times New Roman" w:eastAsia="新細明體" w:hAnsi="Times New Roman" w:cs="Times New Roman"/>
      <w:b/>
      <w:color w:val="000000"/>
      <w:kern w:val="0"/>
      <w:sz w:val="72"/>
      <w:szCs w:val="72"/>
    </w:rPr>
  </w:style>
  <w:style w:type="paragraph" w:styleId="a9">
    <w:name w:val="Subtitle"/>
    <w:basedOn w:val="a"/>
    <w:next w:val="a"/>
    <w:link w:val="aa"/>
    <w:rsid w:val="00476503"/>
    <w:pPr>
      <w:keepNext/>
      <w:keepLines/>
      <w:spacing w:before="360" w:after="80"/>
      <w:contextualSpacing/>
    </w:pPr>
    <w:rPr>
      <w:rFonts w:ascii="Georgia" w:eastAsia="Georgia" w:hAnsi="Georgia" w:cs="Georgia"/>
      <w:i/>
      <w:color w:val="666666"/>
      <w:sz w:val="48"/>
      <w:szCs w:val="48"/>
    </w:rPr>
  </w:style>
  <w:style w:type="character" w:customStyle="1" w:styleId="aa">
    <w:name w:val="副標題 字元"/>
    <w:basedOn w:val="a0"/>
    <w:link w:val="a9"/>
    <w:rsid w:val="00476503"/>
    <w:rPr>
      <w:rFonts w:ascii="Georgia" w:eastAsia="Georgia" w:hAnsi="Georgia" w:cs="Georgia"/>
      <w:i/>
      <w:color w:val="666666"/>
      <w:kern w:val="0"/>
      <w:sz w:val="48"/>
      <w:szCs w:val="48"/>
    </w:rPr>
  </w:style>
  <w:style w:type="paragraph" w:styleId="ab">
    <w:name w:val="List Paragraph"/>
    <w:basedOn w:val="a"/>
    <w:uiPriority w:val="34"/>
    <w:qFormat/>
    <w:rsid w:val="00476503"/>
    <w:pPr>
      <w:ind w:leftChars="200" w:left="480"/>
    </w:pPr>
  </w:style>
  <w:style w:type="character" w:customStyle="1" w:styleId="apple-converted-space">
    <w:name w:val="apple-converted-space"/>
    <w:basedOn w:val="a0"/>
    <w:rsid w:val="00476503"/>
  </w:style>
  <w:style w:type="paragraph" w:styleId="ac">
    <w:name w:val="Balloon Text"/>
    <w:basedOn w:val="a"/>
    <w:link w:val="ad"/>
    <w:uiPriority w:val="99"/>
    <w:semiHidden/>
    <w:unhideWhenUsed/>
    <w:rsid w:val="00476503"/>
    <w:rPr>
      <w:rFonts w:ascii="Calibri Light" w:hAnsi="Calibri Light"/>
      <w:sz w:val="18"/>
      <w:szCs w:val="18"/>
    </w:rPr>
  </w:style>
  <w:style w:type="character" w:customStyle="1" w:styleId="ad">
    <w:name w:val="註解方塊文字 字元"/>
    <w:basedOn w:val="a0"/>
    <w:link w:val="ac"/>
    <w:uiPriority w:val="99"/>
    <w:semiHidden/>
    <w:rsid w:val="00476503"/>
    <w:rPr>
      <w:rFonts w:ascii="Calibri Light" w:eastAsia="新細明體" w:hAnsi="Calibri Light" w:cs="Times New Roman"/>
      <w:color w:val="000000"/>
      <w:kern w:val="0"/>
      <w:sz w:val="18"/>
      <w:szCs w:val="18"/>
    </w:rPr>
  </w:style>
  <w:style w:type="table" w:styleId="ae">
    <w:name w:val="Table Grid"/>
    <w:basedOn w:val="a1"/>
    <w:uiPriority w:val="39"/>
    <w:rsid w:val="00476503"/>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476503"/>
    <w:pPr>
      <w:ind w:firstLine="23"/>
      <w:jc w:val="both"/>
    </w:pPr>
    <w:rPr>
      <w:rFonts w:ascii="Times New Roman" w:eastAsia="新細明體" w:hAnsi="Times New Roman" w:cs="Times New Roman"/>
      <w:color w:val="000000"/>
      <w:kern w:val="0"/>
      <w:sz w:val="20"/>
      <w:szCs w:val="20"/>
    </w:rPr>
  </w:style>
  <w:style w:type="paragraph" w:customStyle="1" w:styleId="Default">
    <w:name w:val="Default"/>
    <w:rsid w:val="00476503"/>
    <w:pPr>
      <w:autoSpaceDE w:val="0"/>
      <w:autoSpaceDN w:val="0"/>
      <w:adjustRightInd w:val="0"/>
      <w:ind w:firstLine="23"/>
      <w:jc w:val="both"/>
    </w:pPr>
    <w:rPr>
      <w:rFonts w:ascii="標楷體" w:eastAsia="新細明體" w:hAnsi="標楷體" w:cs="標楷體"/>
      <w:color w:val="000000"/>
      <w:kern w:val="0"/>
      <w:szCs w:val="24"/>
    </w:rPr>
  </w:style>
  <w:style w:type="paragraph" w:styleId="Web">
    <w:name w:val="Normal (Web)"/>
    <w:basedOn w:val="a"/>
    <w:uiPriority w:val="99"/>
    <w:semiHidden/>
    <w:unhideWhenUsed/>
    <w:rsid w:val="00476503"/>
    <w:pPr>
      <w:spacing w:before="100" w:beforeAutospacing="1" w:after="100" w:afterAutospacing="1"/>
      <w:ind w:firstLine="0"/>
      <w:jc w:val="left"/>
    </w:pPr>
    <w:rPr>
      <w:rFonts w:ascii="新細明體" w:hAnsi="新細明體" w:cs="新細明體"/>
      <w:color w:val="auto"/>
      <w:sz w:val="24"/>
      <w:szCs w:val="24"/>
    </w:rPr>
  </w:style>
  <w:style w:type="paragraph" w:customStyle="1" w:styleId="4123">
    <w:name w:val="4.【教學目標】內文字（1.2.3.）"/>
    <w:basedOn w:val="af0"/>
    <w:rsid w:val="00476503"/>
    <w:pPr>
      <w:widowControl w:val="0"/>
      <w:tabs>
        <w:tab w:val="left" w:pos="142"/>
      </w:tabs>
      <w:spacing w:line="220" w:lineRule="exact"/>
      <w:ind w:left="227" w:right="57" w:hanging="170"/>
    </w:pPr>
    <w:rPr>
      <w:rFonts w:ascii="新細明體" w:eastAsia="新細明體" w:cs="Times New Roman"/>
      <w:color w:val="auto"/>
      <w:kern w:val="2"/>
      <w:sz w:val="16"/>
      <w:szCs w:val="20"/>
    </w:rPr>
  </w:style>
  <w:style w:type="paragraph" w:styleId="af0">
    <w:name w:val="Plain Text"/>
    <w:basedOn w:val="a"/>
    <w:link w:val="af1"/>
    <w:uiPriority w:val="99"/>
    <w:semiHidden/>
    <w:unhideWhenUsed/>
    <w:rsid w:val="00476503"/>
    <w:rPr>
      <w:rFonts w:ascii="細明體" w:eastAsia="細明體" w:hAnsi="Courier New" w:cs="Courier New"/>
      <w:sz w:val="24"/>
      <w:szCs w:val="24"/>
    </w:rPr>
  </w:style>
  <w:style w:type="character" w:customStyle="1" w:styleId="af1">
    <w:name w:val="純文字 字元"/>
    <w:basedOn w:val="a0"/>
    <w:link w:val="af0"/>
    <w:uiPriority w:val="99"/>
    <w:semiHidden/>
    <w:rsid w:val="00476503"/>
    <w:rPr>
      <w:rFonts w:ascii="細明體" w:eastAsia="細明體" w:hAnsi="Courier New" w:cs="Courier New"/>
      <w:color w:val="000000"/>
      <w:kern w:val="0"/>
      <w:szCs w:val="24"/>
    </w:rPr>
  </w:style>
  <w:style w:type="paragraph" w:customStyle="1" w:styleId="11">
    <w:name w:val="樣式1"/>
    <w:basedOn w:val="a"/>
    <w:autoRedefine/>
    <w:rsid w:val="00476503"/>
    <w:pPr>
      <w:widowControl w:val="0"/>
      <w:spacing w:line="220" w:lineRule="exact"/>
      <w:ind w:left="57" w:right="57" w:firstLine="0"/>
      <w:jc w:val="left"/>
    </w:pPr>
    <w:rPr>
      <w:rFonts w:ascii="新細明體" w:hAnsi="新細明體"/>
      <w:color w:val="auto"/>
      <w:kern w:val="2"/>
      <w:sz w:val="16"/>
      <w:szCs w:val="16"/>
    </w:rPr>
  </w:style>
  <w:style w:type="paragraph" w:customStyle="1" w:styleId="12">
    <w:name w:val="1.標題文字"/>
    <w:basedOn w:val="a"/>
    <w:rsid w:val="00952D43"/>
    <w:pPr>
      <w:widowControl w:val="0"/>
      <w:ind w:firstLine="0"/>
      <w:jc w:val="center"/>
    </w:pPr>
    <w:rPr>
      <w:rFonts w:ascii="華康中黑體" w:eastAsia="華康中黑體"/>
      <w:color w:val="auto"/>
      <w:kern w:val="2"/>
      <w:sz w:val="28"/>
    </w:rPr>
  </w:style>
  <w:style w:type="paragraph" w:customStyle="1" w:styleId="af2">
    <w:name w:val="表"/>
    <w:basedOn w:val="a"/>
    <w:autoRedefine/>
    <w:rsid w:val="003D7110"/>
    <w:pPr>
      <w:widowControl w:val="0"/>
      <w:snapToGrid w:val="0"/>
      <w:ind w:firstLine="0"/>
      <w:jc w:val="left"/>
    </w:pPr>
    <w:rPr>
      <w:rFonts w:ascii="標楷體" w:eastAsia="標楷體" w:hAnsi="標楷體" w:cs="Roman PS"/>
      <w:color w:val="1F4E79"/>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105</Pages>
  <Words>11332</Words>
  <Characters>64599</Characters>
  <Application>Microsoft Office Word</Application>
  <DocSecurity>0</DocSecurity>
  <Lines>538</Lines>
  <Paragraphs>151</Paragraphs>
  <ScaleCrop>false</ScaleCrop>
  <Company/>
  <LinksUpToDate>false</LinksUpToDate>
  <CharactersWithSpaces>75780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YuHao Yan</dc:creator>
  <cp:lastModifiedBy>user</cp:lastModifiedBy>
  <cp:revision>5</cp:revision>
  <dcterms:created xsi:type="dcterms:W3CDTF">2022-06-07T03:26:00Z</dcterms:created>
  <dcterms:modified xsi:type="dcterms:W3CDTF">2022-06-10T02:24:00Z</dcterms:modified>
</cp:coreProperties>
</file>